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38B82" w14:textId="079F8D49" w:rsidR="00F27A46" w:rsidRPr="007453BE" w:rsidRDefault="00650BAD" w:rsidP="00F27A46">
      <w:pPr>
        <w:pStyle w:val="Nagwek1"/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r w:rsidRPr="007453BE">
        <w:rPr>
          <w:rFonts w:asciiTheme="minorHAnsi" w:hAnsiTheme="minorHAnsi" w:cstheme="minorHAnsi"/>
          <w:color w:val="auto"/>
          <w:sz w:val="24"/>
          <w:szCs w:val="24"/>
        </w:rPr>
        <w:t>- 20</w:t>
      </w:r>
      <w:r w:rsidR="00EA1149" w:rsidRPr="007453BE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D14478" w:rsidRPr="007453BE">
        <w:rPr>
          <w:rFonts w:asciiTheme="minorHAnsi" w:hAnsiTheme="minorHAnsi" w:cstheme="minorHAnsi"/>
          <w:color w:val="auto"/>
          <w:sz w:val="24"/>
          <w:szCs w:val="24"/>
        </w:rPr>
        <w:t>3</w:t>
      </w:r>
      <w:r w:rsidRPr="007453B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F27A46" w:rsidRPr="007453BE">
        <w:rPr>
          <w:rFonts w:asciiTheme="minorHAnsi" w:hAnsiTheme="minorHAnsi" w:cstheme="minorHAnsi"/>
          <w:color w:val="auto"/>
          <w:sz w:val="24"/>
          <w:szCs w:val="24"/>
        </w:rPr>
        <w:t>–</w:t>
      </w:r>
    </w:p>
    <w:p w14:paraId="730898C6" w14:textId="22166039" w:rsidR="00650BAD" w:rsidRPr="007453BE" w:rsidRDefault="00F27A46" w:rsidP="00F27A46">
      <w:pPr>
        <w:pStyle w:val="Nagwek1"/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r w:rsidRPr="007453BE">
        <w:rPr>
          <w:rFonts w:asciiTheme="minorHAnsi" w:hAnsiTheme="minorHAnsi" w:cstheme="minorHAnsi"/>
          <w:color w:val="auto"/>
          <w:sz w:val="24"/>
          <w:szCs w:val="24"/>
        </w:rPr>
        <w:t>Kryteria kierowania na szkolenie wskazane przez osobę uprawnioną</w:t>
      </w:r>
    </w:p>
    <w:p w14:paraId="2BD9D393" w14:textId="77777777" w:rsidR="00650BAD" w:rsidRPr="007453BE" w:rsidRDefault="00650BAD" w:rsidP="00EA1149">
      <w:pPr>
        <w:spacing w:line="271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E967AC1" w14:textId="77777777" w:rsidR="00650BAD" w:rsidRPr="007453BE" w:rsidRDefault="00650BAD" w:rsidP="00F27A46">
      <w:pPr>
        <w:pStyle w:val="Nagwek2"/>
        <w:rPr>
          <w:rFonts w:asciiTheme="minorHAnsi" w:hAnsiTheme="minorHAnsi" w:cstheme="minorHAnsi"/>
          <w:color w:val="auto"/>
          <w:sz w:val="24"/>
          <w:szCs w:val="24"/>
        </w:rPr>
      </w:pPr>
      <w:r w:rsidRPr="007453BE">
        <w:rPr>
          <w:rFonts w:asciiTheme="minorHAnsi" w:hAnsiTheme="minorHAnsi" w:cstheme="minorHAnsi"/>
          <w:color w:val="auto"/>
          <w:sz w:val="24"/>
          <w:szCs w:val="24"/>
        </w:rPr>
        <w:t>Podstawa prawna:</w:t>
      </w:r>
    </w:p>
    <w:p w14:paraId="4DF01B79" w14:textId="77777777" w:rsidR="00650BAD" w:rsidRPr="007453BE" w:rsidRDefault="00650BAD" w:rsidP="00F27A46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7453BE">
        <w:rPr>
          <w:rFonts w:cstheme="minorHAnsi"/>
          <w:sz w:val="24"/>
          <w:szCs w:val="24"/>
        </w:rPr>
        <w:t>Art.  40 i art. 43 Ustawy z dnia 20 kwietnia 2004r. o promocji zatrudnienia i instytucjach rynku pracy.</w:t>
      </w:r>
    </w:p>
    <w:p w14:paraId="0F5AD73D" w14:textId="34A08AE5" w:rsidR="00650BAD" w:rsidRPr="007453BE" w:rsidRDefault="00650BAD" w:rsidP="00F27A46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7453BE">
        <w:rPr>
          <w:rFonts w:eastAsia="Calibri" w:cstheme="minorHAnsi"/>
          <w:sz w:val="24"/>
          <w:szCs w:val="24"/>
        </w:rPr>
        <w:t>Rozporządzenie Ministra Pracy i Polityki Społecznej</w:t>
      </w:r>
      <w:r w:rsidR="006D2E86" w:rsidRPr="007453BE">
        <w:rPr>
          <w:rFonts w:eastAsia="Calibri" w:cstheme="minorHAnsi"/>
          <w:sz w:val="24"/>
          <w:szCs w:val="24"/>
        </w:rPr>
        <w:t xml:space="preserve"> z dnia 14 maja 2014r.</w:t>
      </w:r>
      <w:r w:rsidRPr="007453BE">
        <w:rPr>
          <w:rFonts w:eastAsia="Calibri" w:cstheme="minorHAnsi"/>
          <w:sz w:val="24"/>
          <w:szCs w:val="24"/>
        </w:rPr>
        <w:t xml:space="preserve"> w sprawie </w:t>
      </w:r>
      <w:r w:rsidRPr="007453BE">
        <w:rPr>
          <w:rFonts w:cstheme="minorHAnsi"/>
          <w:sz w:val="24"/>
          <w:szCs w:val="24"/>
        </w:rPr>
        <w:t>szczegółowych warunków realizacji oraz trybu i sposobów prowadzenia usług rynku pracy.</w:t>
      </w:r>
    </w:p>
    <w:p w14:paraId="37B30CE6" w14:textId="77777777" w:rsidR="00650BAD" w:rsidRPr="007453BE" w:rsidRDefault="00650BAD" w:rsidP="00F27A46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B02933E" w14:textId="153ED461" w:rsidR="00650BAD" w:rsidRPr="007453BE" w:rsidRDefault="00650BAD" w:rsidP="0008128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1" w:lineRule="auto"/>
        <w:ind w:left="284" w:hanging="284"/>
        <w:contextualSpacing w:val="0"/>
        <w:rPr>
          <w:rFonts w:cstheme="minorHAnsi"/>
          <w:sz w:val="24"/>
          <w:szCs w:val="24"/>
        </w:rPr>
      </w:pPr>
      <w:r w:rsidRPr="007453BE">
        <w:rPr>
          <w:rFonts w:cstheme="minorHAnsi"/>
          <w:sz w:val="24"/>
          <w:szCs w:val="24"/>
        </w:rPr>
        <w:t>Szkolenia organizowane i finansowane przez Powiatowy Urząd Pracy mają na celu podniesienie kwalifikacji zawodowych i innych kwalifikacji osób bezrobotnych</w:t>
      </w:r>
      <w:r w:rsidR="00B51701" w:rsidRPr="007453BE">
        <w:rPr>
          <w:rFonts w:cstheme="minorHAnsi"/>
          <w:sz w:val="24"/>
          <w:szCs w:val="24"/>
        </w:rPr>
        <w:t>.</w:t>
      </w:r>
      <w:r w:rsidRPr="007453BE">
        <w:rPr>
          <w:rFonts w:cstheme="minorHAnsi"/>
          <w:sz w:val="24"/>
          <w:szCs w:val="24"/>
        </w:rPr>
        <w:t xml:space="preserve">  </w:t>
      </w:r>
      <w:r w:rsidR="00B51701" w:rsidRPr="007453BE">
        <w:rPr>
          <w:rFonts w:cstheme="minorHAnsi"/>
          <w:sz w:val="24"/>
          <w:szCs w:val="24"/>
        </w:rPr>
        <w:t>R</w:t>
      </w:r>
      <w:r w:rsidRPr="007453BE">
        <w:rPr>
          <w:rFonts w:cstheme="minorHAnsi"/>
          <w:sz w:val="24"/>
          <w:szCs w:val="24"/>
        </w:rPr>
        <w:t xml:space="preserve">ealizowane są w celu zwiększenia szans na podjęcie lub utrzymanie zatrudnienia, innej pracy zarobkowej lub działalności gospodarczej osób uprawnionych, </w:t>
      </w:r>
      <w:r w:rsidRPr="007453BE">
        <w:rPr>
          <w:rFonts w:cstheme="minorHAnsi"/>
          <w:bCs/>
          <w:sz w:val="24"/>
          <w:szCs w:val="24"/>
        </w:rPr>
        <w:t>w</w:t>
      </w:r>
      <w:r w:rsidR="00D10C1C" w:rsidRPr="007453BE">
        <w:rPr>
          <w:rFonts w:cstheme="minorHAnsi"/>
          <w:bCs/>
          <w:sz w:val="24"/>
          <w:szCs w:val="24"/>
        </w:rPr>
        <w:t> </w:t>
      </w:r>
      <w:r w:rsidRPr="007453BE">
        <w:rPr>
          <w:rFonts w:cstheme="minorHAnsi"/>
          <w:bCs/>
          <w:sz w:val="24"/>
          <w:szCs w:val="24"/>
        </w:rPr>
        <w:t xml:space="preserve">szczególności </w:t>
      </w:r>
      <w:r w:rsidR="00081284" w:rsidRPr="007453BE">
        <w:rPr>
          <w:rFonts w:cstheme="minorHAnsi"/>
          <w:bCs/>
          <w:sz w:val="24"/>
          <w:szCs w:val="24"/>
        </w:rPr>
        <w:br/>
      </w:r>
      <w:r w:rsidRPr="007453BE">
        <w:rPr>
          <w:rFonts w:cstheme="minorHAnsi"/>
          <w:sz w:val="24"/>
          <w:szCs w:val="24"/>
        </w:rPr>
        <w:t>w przypadku:</w:t>
      </w:r>
    </w:p>
    <w:p w14:paraId="5CD79A7F" w14:textId="77777777" w:rsidR="00650BAD" w:rsidRPr="007453BE" w:rsidRDefault="00650BAD" w:rsidP="0008128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1" w:lineRule="auto"/>
        <w:contextualSpacing w:val="0"/>
        <w:jc w:val="both"/>
        <w:rPr>
          <w:rFonts w:cstheme="minorHAnsi"/>
          <w:sz w:val="24"/>
          <w:szCs w:val="24"/>
        </w:rPr>
      </w:pPr>
      <w:r w:rsidRPr="007453BE">
        <w:rPr>
          <w:rFonts w:cstheme="minorHAnsi"/>
          <w:sz w:val="24"/>
          <w:szCs w:val="24"/>
        </w:rPr>
        <w:t>braku kwalifikacji zawodowych,</w:t>
      </w:r>
    </w:p>
    <w:p w14:paraId="564EE668" w14:textId="77777777" w:rsidR="00650BAD" w:rsidRPr="007453BE" w:rsidRDefault="00650BAD" w:rsidP="0008128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1" w:lineRule="auto"/>
        <w:contextualSpacing w:val="0"/>
        <w:jc w:val="both"/>
        <w:rPr>
          <w:rFonts w:cstheme="minorHAnsi"/>
          <w:sz w:val="24"/>
          <w:szCs w:val="24"/>
        </w:rPr>
      </w:pPr>
      <w:r w:rsidRPr="007453BE">
        <w:rPr>
          <w:rFonts w:cstheme="minorHAnsi"/>
          <w:sz w:val="24"/>
          <w:szCs w:val="24"/>
        </w:rPr>
        <w:t>konieczności zmiany lub uzupełnienia kwalifikacji,</w:t>
      </w:r>
    </w:p>
    <w:p w14:paraId="2BEA0FAE" w14:textId="77777777" w:rsidR="00650BAD" w:rsidRPr="007453BE" w:rsidRDefault="00650BAD" w:rsidP="0008128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1" w:lineRule="auto"/>
        <w:contextualSpacing w:val="0"/>
        <w:jc w:val="both"/>
        <w:rPr>
          <w:rFonts w:cstheme="minorHAnsi"/>
          <w:sz w:val="24"/>
          <w:szCs w:val="24"/>
        </w:rPr>
      </w:pPr>
      <w:r w:rsidRPr="007453BE">
        <w:rPr>
          <w:rFonts w:cstheme="minorHAnsi"/>
          <w:sz w:val="24"/>
          <w:szCs w:val="24"/>
        </w:rPr>
        <w:t>utraty zdolności do wykonywania pracy w dotychczas wykonywanym zawodzie,</w:t>
      </w:r>
    </w:p>
    <w:p w14:paraId="4D684F44" w14:textId="77777777" w:rsidR="00650BAD" w:rsidRPr="007453BE" w:rsidRDefault="00650BAD" w:rsidP="0008128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1" w:lineRule="auto"/>
        <w:contextualSpacing w:val="0"/>
        <w:jc w:val="both"/>
        <w:rPr>
          <w:rFonts w:cstheme="minorHAnsi"/>
          <w:sz w:val="24"/>
          <w:szCs w:val="24"/>
        </w:rPr>
      </w:pPr>
      <w:r w:rsidRPr="007453BE">
        <w:rPr>
          <w:rFonts w:cstheme="minorHAnsi"/>
          <w:sz w:val="24"/>
          <w:szCs w:val="24"/>
        </w:rPr>
        <w:t>braku umiejętności aktywnego poszukiwania pracy.</w:t>
      </w:r>
    </w:p>
    <w:p w14:paraId="35B5C15D" w14:textId="77777777" w:rsidR="00650BAD" w:rsidRPr="007453BE" w:rsidRDefault="00650BAD" w:rsidP="00EA114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1" w:lineRule="auto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7453BE">
        <w:rPr>
          <w:rFonts w:cstheme="minorHAnsi"/>
          <w:sz w:val="24"/>
          <w:szCs w:val="24"/>
        </w:rPr>
        <w:t>Osoby mogą być skierowane na szkolenie:</w:t>
      </w:r>
    </w:p>
    <w:p w14:paraId="18C7E893" w14:textId="77777777" w:rsidR="00650BAD" w:rsidRPr="007453BE" w:rsidRDefault="00650BAD" w:rsidP="0008128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1" w:lineRule="auto"/>
        <w:jc w:val="both"/>
        <w:rPr>
          <w:rFonts w:cstheme="minorHAnsi"/>
          <w:sz w:val="24"/>
          <w:szCs w:val="24"/>
        </w:rPr>
      </w:pPr>
      <w:r w:rsidRPr="007453BE">
        <w:rPr>
          <w:rFonts w:cstheme="minorHAnsi"/>
          <w:sz w:val="24"/>
          <w:szCs w:val="24"/>
        </w:rPr>
        <w:t>z własnej inicjatywy,</w:t>
      </w:r>
    </w:p>
    <w:p w14:paraId="4832166F" w14:textId="7161E37C" w:rsidR="00650BAD" w:rsidRPr="007453BE" w:rsidRDefault="00650BAD" w:rsidP="0008128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1" w:lineRule="auto"/>
        <w:jc w:val="both"/>
        <w:rPr>
          <w:rFonts w:cstheme="minorHAnsi"/>
          <w:sz w:val="24"/>
          <w:szCs w:val="24"/>
        </w:rPr>
      </w:pPr>
      <w:r w:rsidRPr="007453BE">
        <w:rPr>
          <w:rFonts w:cstheme="minorHAnsi"/>
          <w:sz w:val="24"/>
          <w:szCs w:val="24"/>
        </w:rPr>
        <w:t>po otrzymaniu propozycji od doradcy klienta Urzędu Pracy</w:t>
      </w:r>
      <w:r w:rsidR="004557C8" w:rsidRPr="007453BE">
        <w:rPr>
          <w:rFonts w:cstheme="minorHAnsi"/>
          <w:sz w:val="24"/>
          <w:szCs w:val="24"/>
        </w:rPr>
        <w:t>.</w:t>
      </w:r>
    </w:p>
    <w:p w14:paraId="449381A8" w14:textId="77777777" w:rsidR="00650BAD" w:rsidRPr="007453BE" w:rsidRDefault="00650BAD" w:rsidP="00EA114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1" w:lineRule="auto"/>
        <w:ind w:left="284" w:hanging="284"/>
        <w:contextualSpacing w:val="0"/>
        <w:jc w:val="both"/>
        <w:rPr>
          <w:rFonts w:cstheme="minorHAnsi"/>
          <w:bCs/>
          <w:sz w:val="24"/>
          <w:szCs w:val="24"/>
        </w:rPr>
      </w:pPr>
      <w:r w:rsidRPr="007453BE">
        <w:rPr>
          <w:rFonts w:cstheme="minorHAnsi"/>
          <w:sz w:val="24"/>
          <w:szCs w:val="24"/>
        </w:rPr>
        <w:t xml:space="preserve">Udział w szkoleniu osoby uprawnionej  </w:t>
      </w:r>
      <w:r w:rsidRPr="007453BE">
        <w:rPr>
          <w:rFonts w:cstheme="minorHAnsi"/>
          <w:bCs/>
          <w:sz w:val="24"/>
          <w:szCs w:val="24"/>
        </w:rPr>
        <w:t>musi wynikać z założeń Indywidualnego Planu Działania (IPD) dla danej osoby uprawnionej.</w:t>
      </w:r>
    </w:p>
    <w:p w14:paraId="69E1E1FF" w14:textId="4CE8DE12" w:rsidR="00650BAD" w:rsidRPr="007453BE" w:rsidRDefault="00650BAD" w:rsidP="00EA114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1" w:lineRule="auto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7453BE">
        <w:rPr>
          <w:rFonts w:cstheme="minorHAnsi"/>
          <w:sz w:val="24"/>
          <w:szCs w:val="24"/>
        </w:rPr>
        <w:t>Ze szkole</w:t>
      </w:r>
      <w:r w:rsidR="004D04E4" w:rsidRPr="007453BE">
        <w:rPr>
          <w:rFonts w:cstheme="minorHAnsi"/>
          <w:sz w:val="24"/>
          <w:szCs w:val="24"/>
        </w:rPr>
        <w:t>nia</w:t>
      </w:r>
      <w:r w:rsidRPr="007453BE">
        <w:rPr>
          <w:rFonts w:cstheme="minorHAnsi"/>
          <w:sz w:val="24"/>
          <w:szCs w:val="24"/>
        </w:rPr>
        <w:t xml:space="preserve"> realizowan</w:t>
      </w:r>
      <w:r w:rsidR="004D04E4" w:rsidRPr="007453BE">
        <w:rPr>
          <w:rFonts w:cstheme="minorHAnsi"/>
          <w:sz w:val="24"/>
          <w:szCs w:val="24"/>
        </w:rPr>
        <w:t>ego</w:t>
      </w:r>
      <w:r w:rsidRPr="007453BE">
        <w:rPr>
          <w:rFonts w:cstheme="minorHAnsi"/>
          <w:sz w:val="24"/>
          <w:szCs w:val="24"/>
        </w:rPr>
        <w:t xml:space="preserve"> na wniosek osoby uprawnionej może </w:t>
      </w:r>
      <w:r w:rsidR="004D04E4" w:rsidRPr="007453BE">
        <w:rPr>
          <w:rFonts w:cstheme="minorHAnsi"/>
          <w:sz w:val="24"/>
          <w:szCs w:val="24"/>
        </w:rPr>
        <w:t>s</w:t>
      </w:r>
      <w:r w:rsidRPr="007453BE">
        <w:rPr>
          <w:rFonts w:cstheme="minorHAnsi"/>
          <w:sz w:val="24"/>
          <w:szCs w:val="24"/>
        </w:rPr>
        <w:t>korzystać osoba bezrobotna, która:</w:t>
      </w:r>
    </w:p>
    <w:p w14:paraId="301BEA50" w14:textId="77777777" w:rsidR="00081284" w:rsidRPr="007453BE" w:rsidRDefault="00081284" w:rsidP="00081284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9A7D6EB" w14:textId="207DEEF1" w:rsidR="00650BAD" w:rsidRPr="007453BE" w:rsidRDefault="00B51701" w:rsidP="00081284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7453BE">
        <w:rPr>
          <w:rFonts w:cstheme="minorHAnsi"/>
          <w:sz w:val="24"/>
          <w:szCs w:val="24"/>
        </w:rPr>
        <w:t>z</w:t>
      </w:r>
      <w:r w:rsidR="00650BAD" w:rsidRPr="007453BE">
        <w:rPr>
          <w:rFonts w:cstheme="minorHAnsi"/>
          <w:sz w:val="24"/>
          <w:szCs w:val="24"/>
        </w:rPr>
        <w:t>łoży</w:t>
      </w:r>
      <w:r w:rsidR="00532F9B" w:rsidRPr="007453BE">
        <w:rPr>
          <w:rFonts w:cstheme="minorHAnsi"/>
          <w:sz w:val="24"/>
          <w:szCs w:val="24"/>
        </w:rPr>
        <w:t xml:space="preserve"> kompletny</w:t>
      </w:r>
      <w:r w:rsidR="00650BAD" w:rsidRPr="007453BE">
        <w:rPr>
          <w:rFonts w:cstheme="minorHAnsi"/>
          <w:sz w:val="24"/>
          <w:szCs w:val="24"/>
        </w:rPr>
        <w:t xml:space="preserve"> wniosek o skierowanie na szkolenie wskazane przez osobę uprawnioną na aktualnym formularzu obowiązującym w Powiatowym Urzędzie Pracy w Kamieniu Pomorskim,</w:t>
      </w:r>
    </w:p>
    <w:p w14:paraId="56ECC2B2" w14:textId="77777777" w:rsidR="00650BAD" w:rsidRPr="007453BE" w:rsidRDefault="00EA1149" w:rsidP="00081284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7453BE">
        <w:rPr>
          <w:rFonts w:cstheme="minorHAnsi"/>
          <w:sz w:val="24"/>
          <w:szCs w:val="24"/>
        </w:rPr>
        <w:t>uzasadni celowość szkolenia wybierając we wniosku możliwość</w:t>
      </w:r>
      <w:r w:rsidR="00650BAD" w:rsidRPr="007453BE">
        <w:rPr>
          <w:rFonts w:cstheme="minorHAnsi"/>
          <w:sz w:val="24"/>
          <w:szCs w:val="24"/>
        </w:rPr>
        <w:t>:</w:t>
      </w:r>
    </w:p>
    <w:p w14:paraId="53F611E3" w14:textId="3C6DAF16" w:rsidR="00650BAD" w:rsidRPr="007453BE" w:rsidRDefault="00650BAD" w:rsidP="0008128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1" w:lineRule="auto"/>
        <w:contextualSpacing w:val="0"/>
        <w:rPr>
          <w:rFonts w:cstheme="minorHAnsi"/>
          <w:sz w:val="24"/>
          <w:szCs w:val="24"/>
        </w:rPr>
      </w:pPr>
      <w:r w:rsidRPr="007453BE">
        <w:rPr>
          <w:rFonts w:cstheme="minorHAnsi"/>
          <w:sz w:val="24"/>
          <w:szCs w:val="24"/>
        </w:rPr>
        <w:t>dołączenie do wniosku o skierowanie na szkolenie oświadczenia przyszłeg</w:t>
      </w:r>
      <w:r w:rsidR="00EA1149" w:rsidRPr="007453BE">
        <w:rPr>
          <w:rFonts w:cstheme="minorHAnsi"/>
          <w:sz w:val="24"/>
          <w:szCs w:val="24"/>
        </w:rPr>
        <w:t>o pracodawcy</w:t>
      </w:r>
      <w:r w:rsidR="00532F9B" w:rsidRPr="007453BE">
        <w:rPr>
          <w:rFonts w:cstheme="minorHAnsi"/>
          <w:sz w:val="24"/>
          <w:szCs w:val="24"/>
        </w:rPr>
        <w:t xml:space="preserve"> (którego siedziba prowadzenia działalności jest w Polsce) o zamiarze zatrudnienia osoby lub powierzenia innej pracy zarobkowej podlegającej ubezpieczeniu społecznemu po ukończeniu szkolenia</w:t>
      </w:r>
      <w:r w:rsidR="004557C8" w:rsidRPr="007453BE">
        <w:rPr>
          <w:rFonts w:cstheme="minorHAnsi"/>
          <w:sz w:val="24"/>
          <w:szCs w:val="24"/>
        </w:rPr>
        <w:t>,</w:t>
      </w:r>
    </w:p>
    <w:p w14:paraId="22190889" w14:textId="726DF883" w:rsidR="00650BAD" w:rsidRPr="007453BE" w:rsidRDefault="00650BAD" w:rsidP="0008128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1" w:lineRule="auto"/>
        <w:contextualSpacing w:val="0"/>
        <w:rPr>
          <w:rFonts w:cstheme="minorHAnsi"/>
          <w:sz w:val="24"/>
          <w:szCs w:val="24"/>
        </w:rPr>
      </w:pPr>
      <w:r w:rsidRPr="007453BE">
        <w:rPr>
          <w:rFonts w:cstheme="minorHAnsi"/>
          <w:sz w:val="24"/>
          <w:szCs w:val="24"/>
        </w:rPr>
        <w:t>złożenie oświadczenia o zamiarze rozpoczęcia własnej działalności gospodarczej,</w:t>
      </w:r>
    </w:p>
    <w:p w14:paraId="0D4D1734" w14:textId="77777777" w:rsidR="009F2A76" w:rsidRPr="007453BE" w:rsidRDefault="00EA1149" w:rsidP="0008128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1" w:lineRule="auto"/>
        <w:contextualSpacing w:val="0"/>
        <w:rPr>
          <w:rFonts w:cstheme="minorHAnsi"/>
          <w:sz w:val="24"/>
          <w:szCs w:val="24"/>
        </w:rPr>
      </w:pPr>
      <w:r w:rsidRPr="007453BE">
        <w:rPr>
          <w:rFonts w:cstheme="minorHAnsi"/>
          <w:sz w:val="24"/>
          <w:szCs w:val="24"/>
        </w:rPr>
        <w:t>inne (</w:t>
      </w:r>
      <w:r w:rsidR="00650BAD" w:rsidRPr="007453BE">
        <w:rPr>
          <w:rFonts w:cstheme="minorHAnsi"/>
          <w:sz w:val="24"/>
          <w:szCs w:val="24"/>
        </w:rPr>
        <w:t>uzasadnienie celowości szkolenia</w:t>
      </w:r>
      <w:r w:rsidRPr="007453BE">
        <w:rPr>
          <w:rFonts w:cstheme="minorHAnsi"/>
          <w:sz w:val="24"/>
          <w:szCs w:val="24"/>
        </w:rPr>
        <w:t>)</w:t>
      </w:r>
      <w:r w:rsidR="009F2A76" w:rsidRPr="007453BE">
        <w:rPr>
          <w:rFonts w:cstheme="minorHAnsi"/>
          <w:sz w:val="24"/>
          <w:szCs w:val="24"/>
        </w:rPr>
        <w:t>,</w:t>
      </w:r>
    </w:p>
    <w:p w14:paraId="356925CB" w14:textId="75AF18A1" w:rsidR="00650BAD" w:rsidRPr="007453BE" w:rsidRDefault="009F2A76" w:rsidP="0008128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1" w:lineRule="auto"/>
        <w:contextualSpacing w:val="0"/>
        <w:rPr>
          <w:rFonts w:cstheme="minorHAnsi"/>
          <w:sz w:val="24"/>
          <w:szCs w:val="24"/>
        </w:rPr>
      </w:pPr>
      <w:r w:rsidRPr="007453BE">
        <w:rPr>
          <w:rFonts w:cstheme="minorHAnsi"/>
          <w:sz w:val="24"/>
          <w:szCs w:val="24"/>
        </w:rPr>
        <w:t>uzyska pozytywną opinię doradcy klienta</w:t>
      </w:r>
    </w:p>
    <w:p w14:paraId="468B3270" w14:textId="276250F3" w:rsidR="00444B72" w:rsidRPr="007453BE" w:rsidRDefault="00444B72" w:rsidP="0008128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after="120"/>
        <w:jc w:val="both"/>
        <w:rPr>
          <w:rFonts w:cstheme="minorHAnsi"/>
          <w:sz w:val="24"/>
          <w:szCs w:val="24"/>
        </w:rPr>
      </w:pPr>
      <w:r w:rsidRPr="007453BE">
        <w:rPr>
          <w:rFonts w:cstheme="minorHAnsi"/>
          <w:sz w:val="24"/>
          <w:szCs w:val="24"/>
        </w:rPr>
        <w:t>w okresie co najmniej 3 miesięcy przed złożeniem wniosku, nie przerwała z własnej winy stażu; zatrudnienia w ramach: prac interwencyjnych, robót publicznych, wyposażenia lub doposażenia stanowiska pracy.</w:t>
      </w:r>
    </w:p>
    <w:p w14:paraId="1DDBB52A" w14:textId="326B10B1" w:rsidR="00650BAD" w:rsidRPr="007453BE" w:rsidRDefault="00650BAD" w:rsidP="00EA1149">
      <w:pPr>
        <w:pStyle w:val="Akapitzlist"/>
        <w:numPr>
          <w:ilvl w:val="0"/>
          <w:numId w:val="2"/>
        </w:numPr>
        <w:spacing w:line="271" w:lineRule="auto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7453BE">
        <w:rPr>
          <w:rFonts w:cstheme="minorHAnsi"/>
          <w:sz w:val="24"/>
          <w:szCs w:val="24"/>
        </w:rPr>
        <w:t xml:space="preserve">Dokonując rozpatrzenia wniosku </w:t>
      </w:r>
      <w:r w:rsidR="00B51701" w:rsidRPr="007453BE">
        <w:rPr>
          <w:rFonts w:cstheme="minorHAnsi"/>
          <w:sz w:val="24"/>
          <w:szCs w:val="24"/>
        </w:rPr>
        <w:t>K</w:t>
      </w:r>
      <w:r w:rsidRPr="007453BE">
        <w:rPr>
          <w:rFonts w:cstheme="minorHAnsi"/>
          <w:sz w:val="24"/>
          <w:szCs w:val="24"/>
        </w:rPr>
        <w:t>omisja analizuje:</w:t>
      </w:r>
    </w:p>
    <w:p w14:paraId="10C1CCA0" w14:textId="49A70B86" w:rsidR="00650BAD" w:rsidRPr="007453BE" w:rsidRDefault="00650BAD" w:rsidP="00081284">
      <w:pPr>
        <w:pStyle w:val="Akapitzlist"/>
        <w:numPr>
          <w:ilvl w:val="0"/>
          <w:numId w:val="18"/>
        </w:numPr>
        <w:spacing w:line="271" w:lineRule="auto"/>
        <w:contextualSpacing w:val="0"/>
        <w:jc w:val="both"/>
        <w:rPr>
          <w:rFonts w:cstheme="minorHAnsi"/>
          <w:sz w:val="24"/>
          <w:szCs w:val="24"/>
        </w:rPr>
      </w:pPr>
      <w:r w:rsidRPr="007453BE">
        <w:rPr>
          <w:rFonts w:cstheme="minorHAnsi"/>
          <w:sz w:val="24"/>
          <w:szCs w:val="24"/>
        </w:rPr>
        <w:t>posiadane przez kandydata kwalifikacje i doświadczenie zawodowe, zdolność do podjęcia pracy w</w:t>
      </w:r>
      <w:r w:rsidR="004557C8" w:rsidRPr="007453BE">
        <w:rPr>
          <w:rFonts w:cstheme="minorHAnsi"/>
          <w:sz w:val="24"/>
          <w:szCs w:val="24"/>
        </w:rPr>
        <w:t> </w:t>
      </w:r>
      <w:r w:rsidRPr="007453BE">
        <w:rPr>
          <w:rFonts w:cstheme="minorHAnsi"/>
          <w:sz w:val="24"/>
          <w:szCs w:val="24"/>
        </w:rPr>
        <w:t>dotychczas wykonywanych zawodach lub zgodnie z posiadanymi kwalifikacjami zawodowymi, posiadane umiejętności w zakresie aktywnego poszukiwania pracy,</w:t>
      </w:r>
    </w:p>
    <w:p w14:paraId="75D3CAB9" w14:textId="50269960" w:rsidR="00650BAD" w:rsidRPr="007453BE" w:rsidRDefault="00650BAD" w:rsidP="00081284">
      <w:pPr>
        <w:pStyle w:val="Akapitzlist"/>
        <w:numPr>
          <w:ilvl w:val="0"/>
          <w:numId w:val="18"/>
        </w:numPr>
        <w:spacing w:line="271" w:lineRule="auto"/>
        <w:contextualSpacing w:val="0"/>
        <w:rPr>
          <w:rFonts w:cstheme="minorHAnsi"/>
          <w:sz w:val="24"/>
          <w:szCs w:val="24"/>
        </w:rPr>
      </w:pPr>
      <w:r w:rsidRPr="007453BE">
        <w:rPr>
          <w:rFonts w:cstheme="minorHAnsi"/>
          <w:sz w:val="24"/>
          <w:szCs w:val="24"/>
        </w:rPr>
        <w:t xml:space="preserve">dotychczasowe korzystanie z form wsparcia oferowanych przez </w:t>
      </w:r>
      <w:r w:rsidR="007453BE">
        <w:rPr>
          <w:rFonts w:cstheme="minorHAnsi"/>
          <w:sz w:val="24"/>
          <w:szCs w:val="24"/>
        </w:rPr>
        <w:t xml:space="preserve"> Powiatowy Urząd Pracy (</w:t>
      </w:r>
      <w:r w:rsidRPr="007453BE">
        <w:rPr>
          <w:rFonts w:cstheme="minorHAnsi"/>
          <w:sz w:val="24"/>
          <w:szCs w:val="24"/>
        </w:rPr>
        <w:t>PUP</w:t>
      </w:r>
      <w:r w:rsidR="007453BE">
        <w:rPr>
          <w:rFonts w:cstheme="minorHAnsi"/>
          <w:sz w:val="24"/>
          <w:szCs w:val="24"/>
        </w:rPr>
        <w:t>)</w:t>
      </w:r>
      <w:r w:rsidRPr="007453BE">
        <w:rPr>
          <w:rFonts w:cstheme="minorHAnsi"/>
          <w:sz w:val="24"/>
          <w:szCs w:val="24"/>
        </w:rPr>
        <w:t>, ze szczególnym uwzględnieniem udziału w szkoleniach finansowanych z Funduszu Pracy lub Europejskiego Funduszu Społecznego oraz ich efektywność zatrudnieniową po ukończeniu poprzednich szkoleń,</w:t>
      </w:r>
    </w:p>
    <w:p w14:paraId="591508AD" w14:textId="77777777" w:rsidR="00650BAD" w:rsidRPr="007453BE" w:rsidRDefault="00650BAD" w:rsidP="00081284">
      <w:pPr>
        <w:pStyle w:val="Akapitzlist"/>
        <w:numPr>
          <w:ilvl w:val="0"/>
          <w:numId w:val="18"/>
        </w:numPr>
        <w:spacing w:line="271" w:lineRule="auto"/>
        <w:contextualSpacing w:val="0"/>
        <w:rPr>
          <w:rFonts w:cstheme="minorHAnsi"/>
          <w:sz w:val="24"/>
          <w:szCs w:val="24"/>
        </w:rPr>
      </w:pPr>
      <w:r w:rsidRPr="007453BE">
        <w:rPr>
          <w:rFonts w:cstheme="minorHAnsi"/>
          <w:sz w:val="24"/>
          <w:szCs w:val="24"/>
        </w:rPr>
        <w:t>aktualny stan zdrowia w przypadku zawodów wymagających szczególnych predyspozycji psychofizycznych oraz osób mających problemy zdrowotne, potwierdzone orzeczonym stopniem niepełnosprawności.</w:t>
      </w:r>
    </w:p>
    <w:p w14:paraId="16FABD3A" w14:textId="0F24AB52" w:rsidR="00650BAD" w:rsidRPr="007453BE" w:rsidRDefault="00650BAD" w:rsidP="00081284">
      <w:pPr>
        <w:pStyle w:val="Akapitzlist"/>
        <w:numPr>
          <w:ilvl w:val="0"/>
          <w:numId w:val="2"/>
        </w:numPr>
        <w:spacing w:line="271" w:lineRule="auto"/>
        <w:ind w:left="284" w:hanging="284"/>
        <w:contextualSpacing w:val="0"/>
        <w:rPr>
          <w:rFonts w:cstheme="minorHAnsi"/>
          <w:sz w:val="24"/>
          <w:szCs w:val="24"/>
        </w:rPr>
      </w:pPr>
      <w:r w:rsidRPr="007453BE">
        <w:rPr>
          <w:rFonts w:cstheme="minorHAnsi"/>
          <w:sz w:val="24"/>
          <w:szCs w:val="24"/>
        </w:rPr>
        <w:t>Wniosek na szkolenie należy złożyć nie później niż 21 dni przed planowanym terminem rozpoczęcia szkolenia.</w:t>
      </w:r>
    </w:p>
    <w:p w14:paraId="0CCD1BAB" w14:textId="4ED7E169" w:rsidR="00DE4DA6" w:rsidRPr="007453BE" w:rsidRDefault="00DE4DA6" w:rsidP="00081284">
      <w:pPr>
        <w:pStyle w:val="Akapitzlist"/>
        <w:numPr>
          <w:ilvl w:val="0"/>
          <w:numId w:val="2"/>
        </w:numPr>
        <w:spacing w:line="271" w:lineRule="auto"/>
        <w:ind w:left="284" w:hanging="284"/>
        <w:contextualSpacing w:val="0"/>
        <w:rPr>
          <w:rFonts w:cstheme="minorHAnsi"/>
          <w:sz w:val="24"/>
          <w:szCs w:val="24"/>
        </w:rPr>
      </w:pPr>
      <w:r w:rsidRPr="007453BE">
        <w:rPr>
          <w:rFonts w:cstheme="minorHAnsi"/>
          <w:sz w:val="24"/>
          <w:szCs w:val="24"/>
        </w:rPr>
        <w:t>Nie ma możliwości skierowania wnioskodawcy na szkolenie jeżeli jest on w trakcie jego</w:t>
      </w:r>
      <w:r w:rsidR="009F2A76" w:rsidRPr="007453BE">
        <w:rPr>
          <w:rFonts w:cstheme="minorHAnsi"/>
          <w:sz w:val="24"/>
          <w:szCs w:val="24"/>
        </w:rPr>
        <w:t xml:space="preserve"> </w:t>
      </w:r>
      <w:r w:rsidRPr="007453BE">
        <w:rPr>
          <w:rFonts w:cstheme="minorHAnsi"/>
          <w:sz w:val="24"/>
          <w:szCs w:val="24"/>
        </w:rPr>
        <w:t>odbywania, a także nie ma możliwości zwrotu kosztów szkolenia poniesionych przez</w:t>
      </w:r>
      <w:r w:rsidR="009F2A76" w:rsidRPr="007453BE">
        <w:rPr>
          <w:rFonts w:cstheme="minorHAnsi"/>
          <w:sz w:val="24"/>
          <w:szCs w:val="24"/>
        </w:rPr>
        <w:t xml:space="preserve"> </w:t>
      </w:r>
      <w:r w:rsidRPr="007453BE">
        <w:rPr>
          <w:rFonts w:cstheme="minorHAnsi"/>
          <w:sz w:val="24"/>
          <w:szCs w:val="24"/>
        </w:rPr>
        <w:t>wnioskodawcę po jego ukończeniu.</w:t>
      </w:r>
    </w:p>
    <w:p w14:paraId="4AEF4EA3" w14:textId="08E1DC67" w:rsidR="00E1752C" w:rsidRPr="007453BE" w:rsidRDefault="00E1752C" w:rsidP="00081284">
      <w:pPr>
        <w:pStyle w:val="Akapitzlist"/>
        <w:numPr>
          <w:ilvl w:val="0"/>
          <w:numId w:val="2"/>
        </w:numPr>
        <w:spacing w:line="271" w:lineRule="auto"/>
        <w:ind w:left="284" w:hanging="284"/>
        <w:contextualSpacing w:val="0"/>
        <w:rPr>
          <w:rFonts w:cstheme="minorHAnsi"/>
          <w:sz w:val="24"/>
          <w:szCs w:val="24"/>
        </w:rPr>
      </w:pPr>
      <w:r w:rsidRPr="007453BE">
        <w:rPr>
          <w:rFonts w:cstheme="minorHAnsi"/>
          <w:sz w:val="24"/>
          <w:szCs w:val="24"/>
        </w:rPr>
        <w:t>Złożenie wniosku nie jest równoznaczne z zakwalifikowaniem na szkolenie.</w:t>
      </w:r>
    </w:p>
    <w:p w14:paraId="2C3A0E86" w14:textId="261DBE21" w:rsidR="00650BAD" w:rsidRPr="007453BE" w:rsidRDefault="00650BAD" w:rsidP="00081284">
      <w:pPr>
        <w:pStyle w:val="Akapitzlist"/>
        <w:numPr>
          <w:ilvl w:val="0"/>
          <w:numId w:val="2"/>
        </w:numPr>
        <w:spacing w:line="271" w:lineRule="auto"/>
        <w:ind w:left="284" w:hanging="284"/>
        <w:contextualSpacing w:val="0"/>
        <w:rPr>
          <w:rFonts w:cstheme="minorHAnsi"/>
          <w:sz w:val="24"/>
          <w:szCs w:val="24"/>
        </w:rPr>
      </w:pPr>
      <w:r w:rsidRPr="007453BE">
        <w:rPr>
          <w:rFonts w:cstheme="minorHAnsi"/>
          <w:sz w:val="24"/>
          <w:szCs w:val="24"/>
        </w:rPr>
        <w:t xml:space="preserve">Powiatowy Urząd Pracy </w:t>
      </w:r>
      <w:r w:rsidR="002C63D9" w:rsidRPr="007453BE">
        <w:rPr>
          <w:rFonts w:cstheme="minorHAnsi"/>
          <w:sz w:val="24"/>
          <w:szCs w:val="24"/>
        </w:rPr>
        <w:t xml:space="preserve">w Kamieniu Pomorskim </w:t>
      </w:r>
      <w:r w:rsidRPr="007453BE">
        <w:rPr>
          <w:rFonts w:cstheme="minorHAnsi"/>
          <w:sz w:val="24"/>
          <w:szCs w:val="24"/>
        </w:rPr>
        <w:t>nie finansuje szkoleń:</w:t>
      </w:r>
    </w:p>
    <w:p w14:paraId="4A4BE3DA" w14:textId="77777777" w:rsidR="00650BAD" w:rsidRPr="007453BE" w:rsidRDefault="00650BAD" w:rsidP="00081284">
      <w:pPr>
        <w:pStyle w:val="Akapitzlist"/>
        <w:numPr>
          <w:ilvl w:val="0"/>
          <w:numId w:val="19"/>
        </w:numPr>
        <w:spacing w:line="271" w:lineRule="auto"/>
        <w:contextualSpacing w:val="0"/>
        <w:rPr>
          <w:rFonts w:cstheme="minorHAnsi"/>
          <w:sz w:val="24"/>
          <w:szCs w:val="24"/>
        </w:rPr>
      </w:pPr>
      <w:r w:rsidRPr="007453BE">
        <w:rPr>
          <w:rFonts w:cstheme="minorHAnsi"/>
          <w:sz w:val="24"/>
          <w:szCs w:val="24"/>
        </w:rPr>
        <w:t>kursów prawo jazdy kat. A,B,</w:t>
      </w:r>
    </w:p>
    <w:p w14:paraId="5C70EC5F" w14:textId="77777777" w:rsidR="00650BAD" w:rsidRPr="007453BE" w:rsidRDefault="00650BAD" w:rsidP="00081284">
      <w:pPr>
        <w:pStyle w:val="Akapitzlist"/>
        <w:numPr>
          <w:ilvl w:val="0"/>
          <w:numId w:val="19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1" w:lineRule="auto"/>
        <w:contextualSpacing w:val="0"/>
        <w:rPr>
          <w:rFonts w:cstheme="minorHAnsi"/>
          <w:sz w:val="24"/>
          <w:szCs w:val="24"/>
        </w:rPr>
      </w:pPr>
      <w:r w:rsidRPr="007453BE">
        <w:rPr>
          <w:rFonts w:cstheme="minorHAnsi"/>
          <w:sz w:val="24"/>
          <w:szCs w:val="24"/>
        </w:rPr>
        <w:t xml:space="preserve">kursów </w:t>
      </w:r>
      <w:r w:rsidRPr="007453BE">
        <w:rPr>
          <w:rFonts w:cstheme="minorHAnsi"/>
          <w:bCs/>
          <w:sz w:val="24"/>
          <w:szCs w:val="24"/>
        </w:rPr>
        <w:t xml:space="preserve">kwalifikacji wstępnej lub kwalifikacji wstępnej przyspieszonej w zakresie prawa jazdy </w:t>
      </w:r>
      <w:r w:rsidRPr="007453BE">
        <w:rPr>
          <w:rFonts w:cstheme="minorHAnsi"/>
          <w:bCs/>
          <w:sz w:val="24"/>
          <w:szCs w:val="24"/>
        </w:rPr>
        <w:br/>
        <w:t xml:space="preserve">C, D, w przypadku osób nieposiadających odpowiednio prawa jazdy kat. C lub D. Wyjątek stanowi  </w:t>
      </w:r>
      <w:r w:rsidRPr="007453BE">
        <w:rPr>
          <w:rFonts w:cstheme="minorHAnsi"/>
          <w:bCs/>
          <w:sz w:val="24"/>
          <w:szCs w:val="24"/>
        </w:rPr>
        <w:lastRenderedPageBreak/>
        <w:t>oświadczenie pracodawcy o zamiarze zatrudnienia stanowiący wymóg posiadania tylko uprawnień prawo jazdy kat. C + kwalifikacja  wstępnej lub kwalifikacji wstępnej przyspieszonej,</w:t>
      </w:r>
    </w:p>
    <w:p w14:paraId="7328F1F8" w14:textId="77777777" w:rsidR="00650BAD" w:rsidRPr="007453BE" w:rsidRDefault="00650BAD" w:rsidP="0008128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1" w:lineRule="auto"/>
        <w:contextualSpacing w:val="0"/>
        <w:rPr>
          <w:rFonts w:cstheme="minorHAnsi"/>
          <w:sz w:val="24"/>
          <w:szCs w:val="24"/>
        </w:rPr>
      </w:pPr>
      <w:r w:rsidRPr="007453BE">
        <w:rPr>
          <w:rFonts w:cstheme="minorHAnsi"/>
          <w:bCs/>
          <w:sz w:val="24"/>
          <w:szCs w:val="24"/>
        </w:rPr>
        <w:t xml:space="preserve">kursów prawa jazdy kat. B+E oraz prawa jazdy kat. C+E, w przypadku osób nieposiadających odpowiednio prawa jazdy kat. B lub C; </w:t>
      </w:r>
    </w:p>
    <w:p w14:paraId="04D7A1CC" w14:textId="2A9F194E" w:rsidR="00650BAD" w:rsidRPr="007453BE" w:rsidRDefault="00650BAD" w:rsidP="00081284">
      <w:pPr>
        <w:pStyle w:val="Akapitzlist"/>
        <w:numPr>
          <w:ilvl w:val="0"/>
          <w:numId w:val="19"/>
        </w:numPr>
        <w:spacing w:line="271" w:lineRule="auto"/>
        <w:contextualSpacing w:val="0"/>
        <w:rPr>
          <w:rFonts w:cstheme="minorHAnsi"/>
          <w:sz w:val="24"/>
          <w:szCs w:val="24"/>
        </w:rPr>
      </w:pPr>
      <w:r w:rsidRPr="007453BE">
        <w:rPr>
          <w:rFonts w:cstheme="minorHAnsi"/>
          <w:sz w:val="24"/>
          <w:szCs w:val="24"/>
        </w:rPr>
        <w:t xml:space="preserve">kursów w formie kształcenia na odległość (przez </w:t>
      </w:r>
      <w:proofErr w:type="spellStart"/>
      <w:r w:rsidRPr="007453BE">
        <w:rPr>
          <w:rFonts w:cstheme="minorHAnsi"/>
          <w:sz w:val="24"/>
          <w:szCs w:val="24"/>
        </w:rPr>
        <w:t>internet</w:t>
      </w:r>
      <w:proofErr w:type="spellEnd"/>
      <w:r w:rsidRPr="007453BE">
        <w:rPr>
          <w:rFonts w:cstheme="minorHAnsi"/>
          <w:sz w:val="24"/>
          <w:szCs w:val="24"/>
        </w:rPr>
        <w:t>)</w:t>
      </w:r>
      <w:r w:rsidR="000278C8" w:rsidRPr="007453BE">
        <w:rPr>
          <w:rFonts w:cstheme="minorHAnsi"/>
          <w:sz w:val="24"/>
          <w:szCs w:val="24"/>
        </w:rPr>
        <w:t>,</w:t>
      </w:r>
    </w:p>
    <w:p w14:paraId="349A9B21" w14:textId="39D69F97" w:rsidR="000278C8" w:rsidRPr="007453BE" w:rsidRDefault="000278C8" w:rsidP="00081284">
      <w:pPr>
        <w:pStyle w:val="Akapitzlist"/>
        <w:numPr>
          <w:ilvl w:val="0"/>
          <w:numId w:val="19"/>
        </w:numPr>
        <w:spacing w:line="271" w:lineRule="auto"/>
        <w:contextualSpacing w:val="0"/>
        <w:rPr>
          <w:rFonts w:cstheme="minorHAnsi"/>
          <w:sz w:val="24"/>
          <w:szCs w:val="24"/>
        </w:rPr>
      </w:pPr>
      <w:r w:rsidRPr="007453BE">
        <w:rPr>
          <w:rFonts w:cstheme="minorHAnsi"/>
          <w:sz w:val="24"/>
          <w:szCs w:val="24"/>
        </w:rPr>
        <w:t xml:space="preserve">kursu stanowiącego zestawienie kilku szkoleń w określonej dziedzinie, </w:t>
      </w:r>
      <w:r w:rsidR="007453BE">
        <w:rPr>
          <w:rFonts w:cstheme="minorHAnsi"/>
          <w:sz w:val="24"/>
          <w:szCs w:val="24"/>
        </w:rPr>
        <w:br/>
      </w:r>
      <w:r w:rsidRPr="007453BE">
        <w:rPr>
          <w:rFonts w:cstheme="minorHAnsi"/>
          <w:sz w:val="24"/>
          <w:szCs w:val="24"/>
        </w:rPr>
        <w:t xml:space="preserve">które oferuje dana instytucja szkoleniowa. </w:t>
      </w:r>
    </w:p>
    <w:p w14:paraId="5F66B565" w14:textId="4A168896" w:rsidR="00650BAD" w:rsidRPr="007453BE" w:rsidRDefault="00650BAD" w:rsidP="00081284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7453BE">
        <w:rPr>
          <w:rFonts w:cstheme="minorHAnsi"/>
          <w:sz w:val="24"/>
          <w:szCs w:val="24"/>
        </w:rPr>
        <w:t>Wniosek może zostać rozpatrzony negatywnie w przypadku, gdy wnioskodawca deklaruje samozatrudnienie – podjęcie działalności gospodarczej w ramach uzyskania środków finansowych na ten cel z Powiatowego Urzędu Pracy w Kamieniu Pomorskim.</w:t>
      </w:r>
    </w:p>
    <w:p w14:paraId="275980DE" w14:textId="542B0F31" w:rsidR="00DE4DA6" w:rsidRPr="007453BE" w:rsidRDefault="006F2BF0" w:rsidP="00081284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7453BE">
        <w:rPr>
          <w:rFonts w:cstheme="minorHAnsi"/>
          <w:sz w:val="24"/>
          <w:szCs w:val="24"/>
        </w:rPr>
        <w:t>Wyboru instytucji szkoleniowej dokonuje Powiatowy Urząd Pracy w Kamieniu Pomorskim w oparciu</w:t>
      </w:r>
      <w:r w:rsidR="00DE4DA6" w:rsidRPr="007453BE">
        <w:rPr>
          <w:rFonts w:cstheme="minorHAnsi"/>
          <w:sz w:val="24"/>
          <w:szCs w:val="24"/>
        </w:rPr>
        <w:t xml:space="preserve"> </w:t>
      </w:r>
      <w:r w:rsidRPr="007453BE">
        <w:rPr>
          <w:rFonts w:cstheme="minorHAnsi"/>
          <w:sz w:val="24"/>
          <w:szCs w:val="24"/>
        </w:rPr>
        <w:t>o</w:t>
      </w:r>
      <w:r w:rsidR="00DE4DA6" w:rsidRPr="007453BE">
        <w:rPr>
          <w:rFonts w:cstheme="minorHAnsi"/>
          <w:sz w:val="24"/>
          <w:szCs w:val="24"/>
        </w:rPr>
        <w:t> </w:t>
      </w:r>
      <w:r w:rsidRPr="007453BE">
        <w:rPr>
          <w:rFonts w:cstheme="minorHAnsi"/>
          <w:sz w:val="24"/>
          <w:szCs w:val="24"/>
        </w:rPr>
        <w:t>obowiązujące procedury, jednakże biorąc pod uwagę instytucję szkoleniową wskazaną</w:t>
      </w:r>
      <w:r w:rsidR="00DE4DA6" w:rsidRPr="007453BE">
        <w:rPr>
          <w:rFonts w:cstheme="minorHAnsi"/>
          <w:sz w:val="24"/>
          <w:szCs w:val="24"/>
        </w:rPr>
        <w:t xml:space="preserve"> </w:t>
      </w:r>
      <w:r w:rsidRPr="007453BE">
        <w:rPr>
          <w:rFonts w:cstheme="minorHAnsi"/>
          <w:sz w:val="24"/>
          <w:szCs w:val="24"/>
        </w:rPr>
        <w:t>przez wnioskodawcę. Instytucja taka musi posiadać wpis do Rejestru Instytucji</w:t>
      </w:r>
      <w:r w:rsidR="00DE4DA6" w:rsidRPr="007453BE">
        <w:rPr>
          <w:rFonts w:cstheme="minorHAnsi"/>
          <w:sz w:val="24"/>
          <w:szCs w:val="24"/>
        </w:rPr>
        <w:t xml:space="preserve"> </w:t>
      </w:r>
      <w:r w:rsidRPr="007453BE">
        <w:rPr>
          <w:rFonts w:cstheme="minorHAnsi"/>
          <w:sz w:val="24"/>
          <w:szCs w:val="24"/>
        </w:rPr>
        <w:t>Szkoleniowych prowadzony przez Wojewódzki Urząd Pracy właściwy ze względu na</w:t>
      </w:r>
      <w:r w:rsidR="00DE4DA6" w:rsidRPr="007453BE">
        <w:rPr>
          <w:rFonts w:cstheme="minorHAnsi"/>
          <w:sz w:val="24"/>
          <w:szCs w:val="24"/>
        </w:rPr>
        <w:t xml:space="preserve"> </w:t>
      </w:r>
      <w:r w:rsidRPr="007453BE">
        <w:rPr>
          <w:rFonts w:cstheme="minorHAnsi"/>
          <w:sz w:val="24"/>
          <w:szCs w:val="24"/>
        </w:rPr>
        <w:t>siedzibę instytucji szkoleniowej.</w:t>
      </w:r>
    </w:p>
    <w:p w14:paraId="0249DCEE" w14:textId="14B0D548" w:rsidR="00650BAD" w:rsidRPr="007453BE" w:rsidRDefault="00650BAD" w:rsidP="00081284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7453BE">
        <w:rPr>
          <w:rFonts w:cstheme="minorHAnsi"/>
          <w:sz w:val="24"/>
          <w:szCs w:val="24"/>
        </w:rPr>
        <w:t>Termin szkole</w:t>
      </w:r>
      <w:r w:rsidR="004D04E4" w:rsidRPr="007453BE">
        <w:rPr>
          <w:rFonts w:cstheme="minorHAnsi"/>
          <w:sz w:val="24"/>
          <w:szCs w:val="24"/>
        </w:rPr>
        <w:t>nia</w:t>
      </w:r>
      <w:r w:rsidRPr="007453BE">
        <w:rPr>
          <w:rFonts w:cstheme="minorHAnsi"/>
          <w:sz w:val="24"/>
          <w:szCs w:val="24"/>
        </w:rPr>
        <w:t xml:space="preserve"> ustala</w:t>
      </w:r>
      <w:r w:rsidR="00A34660" w:rsidRPr="007453BE">
        <w:rPr>
          <w:rFonts w:cstheme="minorHAnsi"/>
          <w:sz w:val="24"/>
          <w:szCs w:val="24"/>
        </w:rPr>
        <w:t>ny jest</w:t>
      </w:r>
      <w:r w:rsidRPr="007453BE">
        <w:rPr>
          <w:rFonts w:cstheme="minorHAnsi"/>
          <w:sz w:val="24"/>
          <w:szCs w:val="24"/>
        </w:rPr>
        <w:t xml:space="preserve"> przez tutejszy Urząd w zależności od możliwości instytucji szkoleniowych</w:t>
      </w:r>
      <w:r w:rsidR="00A34660" w:rsidRPr="007453BE">
        <w:rPr>
          <w:rFonts w:cstheme="minorHAnsi"/>
          <w:sz w:val="24"/>
          <w:szCs w:val="24"/>
        </w:rPr>
        <w:t>.</w:t>
      </w:r>
      <w:r w:rsidRPr="007453BE">
        <w:rPr>
          <w:rFonts w:cstheme="minorHAnsi"/>
          <w:sz w:val="24"/>
          <w:szCs w:val="24"/>
        </w:rPr>
        <w:t xml:space="preserve"> </w:t>
      </w:r>
    </w:p>
    <w:p w14:paraId="66AD45E3" w14:textId="77777777" w:rsidR="00650BAD" w:rsidRPr="007453BE" w:rsidRDefault="00650BAD" w:rsidP="00081284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7453BE">
        <w:rPr>
          <w:rFonts w:cstheme="minorHAnsi"/>
          <w:sz w:val="24"/>
          <w:szCs w:val="24"/>
        </w:rPr>
        <w:t>Finansowanie kosztów szkoleń realizowanych na wniosek osoby uprawnionej jest świadczeniem fakultatywnym i jest możliwe w przypadku posiadania przez Powiatowy Urząd Pracy w Kamieniu Pomorskim środków finansowych przeznaczonych na realizację tej formy wsparcia w danym roku kalendarzowym.</w:t>
      </w:r>
    </w:p>
    <w:p w14:paraId="205F14D9" w14:textId="77777777" w:rsidR="00650BAD" w:rsidRPr="007453BE" w:rsidRDefault="00650BAD" w:rsidP="00081284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7453BE">
        <w:rPr>
          <w:rFonts w:cstheme="minorHAnsi"/>
          <w:sz w:val="24"/>
          <w:szCs w:val="24"/>
        </w:rPr>
        <w:t>Skierowanie na szkolenie przysługuje nie częściej niż raz w ciągu roku kalendarzowego.</w:t>
      </w:r>
    </w:p>
    <w:p w14:paraId="7AAF8B37" w14:textId="629B5E32" w:rsidR="00650BAD" w:rsidRPr="007453BE" w:rsidRDefault="00650BAD" w:rsidP="00081284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7453BE">
        <w:rPr>
          <w:rFonts w:cstheme="minorHAnsi"/>
          <w:sz w:val="24"/>
          <w:szCs w:val="24"/>
        </w:rPr>
        <w:t>Przy kierowaniu na szkolenie obowiązuje zasada równości w korzystaniu ze szkoleń bez względu na płeć, wiek, niepełnosprawność, rasę, pochodzenie etniczne, narodowość, orientację seksualną, przekonania polityczne  i wyznanie religijne lub przynależność związkową.</w:t>
      </w:r>
    </w:p>
    <w:p w14:paraId="3B7CBAA3" w14:textId="5E13C922" w:rsidR="00C81599" w:rsidRPr="007453BE" w:rsidRDefault="00ED3F11" w:rsidP="00EA1149">
      <w:pPr>
        <w:spacing w:line="271" w:lineRule="auto"/>
        <w:rPr>
          <w:rFonts w:asciiTheme="minorHAnsi" w:hAnsiTheme="minorHAnsi" w:cstheme="minorHAnsi"/>
          <w:sz w:val="24"/>
          <w:szCs w:val="24"/>
        </w:rPr>
      </w:pPr>
    </w:p>
    <w:p w14:paraId="381812B1" w14:textId="0E91D503" w:rsidR="002C63D9" w:rsidRPr="007453BE" w:rsidRDefault="002C63D9" w:rsidP="00EA1149">
      <w:pPr>
        <w:spacing w:line="271" w:lineRule="auto"/>
        <w:rPr>
          <w:rFonts w:asciiTheme="minorHAnsi" w:hAnsiTheme="minorHAnsi" w:cstheme="minorHAnsi"/>
          <w:sz w:val="24"/>
          <w:szCs w:val="24"/>
        </w:rPr>
      </w:pPr>
    </w:p>
    <w:p w14:paraId="314D7B05" w14:textId="77777777" w:rsidR="00081284" w:rsidRPr="007453BE" w:rsidRDefault="00B53F64" w:rsidP="007453BE">
      <w:pPr>
        <w:pStyle w:val="Nagwek1"/>
        <w:rPr>
          <w:rStyle w:val="markedcontent"/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7453BE">
        <w:rPr>
          <w:rStyle w:val="markedcontent"/>
          <w:rFonts w:asciiTheme="minorHAnsi" w:hAnsiTheme="minorHAnsi" w:cstheme="minorHAnsi"/>
          <w:color w:val="auto"/>
          <w:sz w:val="24"/>
          <w:szCs w:val="24"/>
        </w:rPr>
        <w:t>Podstawowe obowiązki osoby bezrobotnej skierowanej na szkolenie wskazane przez osobę uprawnioną:</w:t>
      </w:r>
    </w:p>
    <w:p w14:paraId="1F0FEDA2" w14:textId="77777777" w:rsidR="00081284" w:rsidRPr="007453BE" w:rsidRDefault="00081284" w:rsidP="00081284">
      <w:pPr>
        <w:rPr>
          <w:rStyle w:val="markedcontent"/>
          <w:rFonts w:asciiTheme="minorHAnsi" w:hAnsiTheme="minorHAnsi" w:cstheme="minorHAnsi"/>
          <w:b/>
          <w:bCs/>
          <w:sz w:val="24"/>
          <w:szCs w:val="24"/>
        </w:rPr>
      </w:pPr>
    </w:p>
    <w:p w14:paraId="0178524F" w14:textId="77777777" w:rsidR="00081284" w:rsidRPr="007453BE" w:rsidRDefault="00B53F64" w:rsidP="00081284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7453BE">
        <w:rPr>
          <w:rFonts w:cstheme="minorHAnsi"/>
          <w:sz w:val="24"/>
          <w:szCs w:val="24"/>
        </w:rPr>
        <w:t>posiadanie w dniu odebrania skierowania i rozpoczęcia szkolenia statusu osoby bezrobotnej;</w:t>
      </w:r>
    </w:p>
    <w:p w14:paraId="46C83F35" w14:textId="17A9685D" w:rsidR="00B31D29" w:rsidRPr="007453BE" w:rsidRDefault="00B53F64" w:rsidP="00081284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7453BE">
        <w:rPr>
          <w:rFonts w:cstheme="minorHAnsi"/>
          <w:sz w:val="24"/>
          <w:szCs w:val="24"/>
        </w:rPr>
        <w:t>regularne uczęszczanie na zajęcia kursu, systematyczne realizowanie programu i przestrzeganie regulaminu</w:t>
      </w:r>
      <w:r w:rsidR="00081284" w:rsidRPr="007453BE">
        <w:rPr>
          <w:rFonts w:cstheme="minorHAnsi"/>
          <w:sz w:val="24"/>
          <w:szCs w:val="24"/>
        </w:rPr>
        <w:t xml:space="preserve"> </w:t>
      </w:r>
      <w:r w:rsidRPr="007453BE">
        <w:rPr>
          <w:rFonts w:cstheme="minorHAnsi"/>
          <w:sz w:val="24"/>
          <w:szCs w:val="24"/>
        </w:rPr>
        <w:t>obowiązującego w instytucji szkoleniowej;</w:t>
      </w:r>
      <w:r w:rsidR="00B31D29" w:rsidRPr="007453BE">
        <w:rPr>
          <w:rFonts w:cstheme="minorHAnsi"/>
          <w:sz w:val="24"/>
          <w:szCs w:val="24"/>
        </w:rPr>
        <w:t xml:space="preserve"> </w:t>
      </w:r>
    </w:p>
    <w:p w14:paraId="3CED2094" w14:textId="270A051D" w:rsidR="00B31D29" w:rsidRPr="007453BE" w:rsidRDefault="00B53F64" w:rsidP="00081284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7453BE">
        <w:rPr>
          <w:rFonts w:cstheme="minorHAnsi"/>
          <w:sz w:val="24"/>
          <w:szCs w:val="24"/>
        </w:rPr>
        <w:t>każdorazowe usprawiedliwianie nieobecności na zajęciach szkoleniowych w terminie 2 dni od dnia</w:t>
      </w:r>
      <w:r w:rsidR="00081284" w:rsidRPr="007453BE">
        <w:rPr>
          <w:rFonts w:cstheme="minorHAnsi"/>
          <w:sz w:val="24"/>
          <w:szCs w:val="24"/>
        </w:rPr>
        <w:t xml:space="preserve"> </w:t>
      </w:r>
      <w:r w:rsidRPr="007453BE">
        <w:rPr>
          <w:rFonts w:cstheme="minorHAnsi"/>
          <w:sz w:val="24"/>
          <w:szCs w:val="24"/>
        </w:rPr>
        <w:t>wystawienia zwolnienia lekarskiego (druk ZUS ZLA) oraz dostarczenie tego zwolnienia w ciągu 7 dni od</w:t>
      </w:r>
      <w:r w:rsidR="00081284" w:rsidRPr="007453BE">
        <w:rPr>
          <w:rFonts w:cstheme="minorHAnsi"/>
          <w:sz w:val="24"/>
          <w:szCs w:val="24"/>
        </w:rPr>
        <w:t xml:space="preserve"> </w:t>
      </w:r>
      <w:r w:rsidRPr="007453BE">
        <w:rPr>
          <w:rFonts w:cstheme="minorHAnsi"/>
          <w:sz w:val="24"/>
          <w:szCs w:val="24"/>
        </w:rPr>
        <w:t>jego wystawienia;</w:t>
      </w:r>
      <w:r w:rsidR="00B31D29" w:rsidRPr="007453BE">
        <w:rPr>
          <w:rFonts w:cstheme="minorHAnsi"/>
          <w:sz w:val="24"/>
          <w:szCs w:val="24"/>
        </w:rPr>
        <w:t xml:space="preserve"> </w:t>
      </w:r>
    </w:p>
    <w:p w14:paraId="4C59A7BF" w14:textId="3CF90F8E" w:rsidR="00B31D29" w:rsidRPr="007453BE" w:rsidRDefault="00B53F64" w:rsidP="00081284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7453BE">
        <w:rPr>
          <w:rFonts w:cstheme="minorHAnsi"/>
          <w:sz w:val="24"/>
          <w:szCs w:val="24"/>
        </w:rPr>
        <w:t xml:space="preserve">regularne dostarczanie listy obecności związanej z uczestnictwem w szkoleniu </w:t>
      </w:r>
      <w:r w:rsidR="007453BE">
        <w:rPr>
          <w:rFonts w:cstheme="minorHAnsi"/>
          <w:sz w:val="24"/>
          <w:szCs w:val="24"/>
        </w:rPr>
        <w:br/>
      </w:r>
      <w:r w:rsidRPr="007453BE">
        <w:rPr>
          <w:rFonts w:cstheme="minorHAnsi"/>
          <w:sz w:val="24"/>
          <w:szCs w:val="24"/>
        </w:rPr>
        <w:t>(w terminach wskazanych</w:t>
      </w:r>
      <w:r w:rsidR="00081284" w:rsidRPr="007453BE">
        <w:rPr>
          <w:rFonts w:cstheme="minorHAnsi"/>
          <w:sz w:val="24"/>
          <w:szCs w:val="24"/>
        </w:rPr>
        <w:t xml:space="preserve"> </w:t>
      </w:r>
      <w:r w:rsidRPr="007453BE">
        <w:rPr>
          <w:rFonts w:cstheme="minorHAnsi"/>
          <w:sz w:val="24"/>
          <w:szCs w:val="24"/>
        </w:rPr>
        <w:t xml:space="preserve">przez </w:t>
      </w:r>
      <w:r w:rsidR="00AF4200" w:rsidRPr="007453BE">
        <w:rPr>
          <w:rFonts w:cstheme="minorHAnsi"/>
          <w:sz w:val="24"/>
          <w:szCs w:val="24"/>
        </w:rPr>
        <w:t xml:space="preserve"> Powiatowy Urząd Pracy (</w:t>
      </w:r>
      <w:r w:rsidRPr="007453BE">
        <w:rPr>
          <w:rFonts w:cstheme="minorHAnsi"/>
          <w:sz w:val="24"/>
          <w:szCs w:val="24"/>
        </w:rPr>
        <w:t>PUP</w:t>
      </w:r>
      <w:r w:rsidR="00AF4200" w:rsidRPr="007453BE">
        <w:rPr>
          <w:rFonts w:cstheme="minorHAnsi"/>
          <w:sz w:val="24"/>
          <w:szCs w:val="24"/>
        </w:rPr>
        <w:t>)</w:t>
      </w:r>
      <w:r w:rsidRPr="007453BE">
        <w:rPr>
          <w:rFonts w:cstheme="minorHAnsi"/>
          <w:sz w:val="24"/>
          <w:szCs w:val="24"/>
        </w:rPr>
        <w:t xml:space="preserve"> w Kamieniu Pomorskim);</w:t>
      </w:r>
      <w:r w:rsidR="00B31D29" w:rsidRPr="007453BE">
        <w:rPr>
          <w:rFonts w:cstheme="minorHAnsi"/>
          <w:sz w:val="24"/>
          <w:szCs w:val="24"/>
        </w:rPr>
        <w:t xml:space="preserve"> </w:t>
      </w:r>
    </w:p>
    <w:p w14:paraId="3343C817" w14:textId="1121F305" w:rsidR="00B31D29" w:rsidRPr="007453BE" w:rsidRDefault="00B53F64" w:rsidP="00081284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7453BE">
        <w:rPr>
          <w:rFonts w:cstheme="minorHAnsi"/>
          <w:sz w:val="24"/>
          <w:szCs w:val="24"/>
        </w:rPr>
        <w:t>bezzwłoczne poinformowanie</w:t>
      </w:r>
      <w:r w:rsidR="00AF4200" w:rsidRPr="007453BE">
        <w:rPr>
          <w:rFonts w:cstheme="minorHAnsi"/>
          <w:sz w:val="24"/>
          <w:szCs w:val="24"/>
        </w:rPr>
        <w:t xml:space="preserve"> Powiatowego Urzędu Pracy (</w:t>
      </w:r>
      <w:r w:rsidRPr="007453BE">
        <w:rPr>
          <w:rFonts w:cstheme="minorHAnsi"/>
          <w:sz w:val="24"/>
          <w:szCs w:val="24"/>
        </w:rPr>
        <w:t>PUP</w:t>
      </w:r>
      <w:r w:rsidR="00AF4200" w:rsidRPr="007453BE">
        <w:rPr>
          <w:rFonts w:cstheme="minorHAnsi"/>
          <w:sz w:val="24"/>
          <w:szCs w:val="24"/>
        </w:rPr>
        <w:t>)</w:t>
      </w:r>
      <w:r w:rsidRPr="007453BE">
        <w:rPr>
          <w:rFonts w:cstheme="minorHAnsi"/>
          <w:sz w:val="24"/>
          <w:szCs w:val="24"/>
        </w:rPr>
        <w:t xml:space="preserve"> w Kamieniu Pomorskim o podjęciu zatrudnienia, innej pracy zarobkowej lub działalności gospodarczej w trakcie szkolenia;</w:t>
      </w:r>
      <w:r w:rsidR="00B31D29" w:rsidRPr="007453BE">
        <w:rPr>
          <w:rFonts w:cstheme="minorHAnsi"/>
          <w:sz w:val="24"/>
          <w:szCs w:val="24"/>
        </w:rPr>
        <w:t xml:space="preserve"> </w:t>
      </w:r>
    </w:p>
    <w:p w14:paraId="65F4CF7C" w14:textId="5E90AE99" w:rsidR="00081284" w:rsidRPr="007453BE" w:rsidRDefault="00B53F64" w:rsidP="00081284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7453BE">
        <w:rPr>
          <w:rFonts w:cstheme="minorHAnsi"/>
          <w:sz w:val="24"/>
          <w:szCs w:val="24"/>
        </w:rPr>
        <w:t>niezwłoczne przedstawienie w</w:t>
      </w:r>
      <w:r w:rsidR="00ED3F11">
        <w:rPr>
          <w:rFonts w:cstheme="minorHAnsi"/>
          <w:sz w:val="24"/>
          <w:szCs w:val="24"/>
        </w:rPr>
        <w:t xml:space="preserve"> Powiatowym Urzędzie Pracy</w:t>
      </w:r>
      <w:r w:rsidRPr="007453BE">
        <w:rPr>
          <w:rFonts w:cstheme="minorHAnsi"/>
          <w:sz w:val="24"/>
          <w:szCs w:val="24"/>
        </w:rPr>
        <w:t xml:space="preserve"> </w:t>
      </w:r>
      <w:r w:rsidR="00ED3F11">
        <w:rPr>
          <w:rFonts w:cstheme="minorHAnsi"/>
          <w:sz w:val="24"/>
          <w:szCs w:val="24"/>
        </w:rPr>
        <w:t>(</w:t>
      </w:r>
      <w:r w:rsidRPr="007453BE">
        <w:rPr>
          <w:rFonts w:cstheme="minorHAnsi"/>
          <w:sz w:val="24"/>
          <w:szCs w:val="24"/>
        </w:rPr>
        <w:t>PUP</w:t>
      </w:r>
      <w:r w:rsidR="00ED3F11">
        <w:rPr>
          <w:rFonts w:cstheme="minorHAnsi"/>
          <w:sz w:val="24"/>
          <w:szCs w:val="24"/>
        </w:rPr>
        <w:t>)</w:t>
      </w:r>
      <w:r w:rsidRPr="007453BE">
        <w:rPr>
          <w:rFonts w:cstheme="minorHAnsi"/>
          <w:sz w:val="24"/>
          <w:szCs w:val="24"/>
        </w:rPr>
        <w:t xml:space="preserve"> świadectwa ukończenia szkolenia w terminie 7 dni od daty otrzymania;</w:t>
      </w:r>
    </w:p>
    <w:p w14:paraId="0BC1742D" w14:textId="5C8A33FB" w:rsidR="00B31D29" w:rsidRPr="007453BE" w:rsidRDefault="00B53F64" w:rsidP="00081284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7453BE">
        <w:rPr>
          <w:rFonts w:cstheme="minorHAnsi"/>
          <w:sz w:val="24"/>
          <w:szCs w:val="24"/>
        </w:rPr>
        <w:t>pokrycie we własnym zakresie kosztów wszystkich egzaminów poprawkowych związanych z uczestnictwem</w:t>
      </w:r>
      <w:r w:rsidR="00081284" w:rsidRPr="007453BE">
        <w:rPr>
          <w:rFonts w:cstheme="minorHAnsi"/>
          <w:sz w:val="24"/>
          <w:szCs w:val="24"/>
        </w:rPr>
        <w:t xml:space="preserve"> </w:t>
      </w:r>
      <w:r w:rsidRPr="007453BE">
        <w:rPr>
          <w:rFonts w:cstheme="minorHAnsi"/>
          <w:sz w:val="24"/>
          <w:szCs w:val="24"/>
        </w:rPr>
        <w:t xml:space="preserve">w szkoleniu oraz kosztów dodatkowych godzin zajęć </w:t>
      </w:r>
      <w:r w:rsidR="007453BE">
        <w:rPr>
          <w:rFonts w:cstheme="minorHAnsi"/>
          <w:sz w:val="24"/>
          <w:szCs w:val="24"/>
        </w:rPr>
        <w:br/>
      </w:r>
      <w:r w:rsidRPr="007453BE">
        <w:rPr>
          <w:rFonts w:cstheme="minorHAnsi"/>
          <w:sz w:val="24"/>
          <w:szCs w:val="24"/>
        </w:rPr>
        <w:t>nie ujętych w programie szkolenia kursu;</w:t>
      </w:r>
      <w:r w:rsidR="00081284" w:rsidRPr="007453BE">
        <w:rPr>
          <w:rFonts w:cstheme="minorHAnsi"/>
          <w:sz w:val="24"/>
          <w:szCs w:val="24"/>
        </w:rPr>
        <w:t xml:space="preserve"> </w:t>
      </w:r>
      <w:r w:rsidRPr="007453BE">
        <w:rPr>
          <w:rFonts w:cstheme="minorHAnsi"/>
          <w:sz w:val="24"/>
          <w:szCs w:val="24"/>
        </w:rPr>
        <w:t>dokonanie zwrotu kosztów szkolenia w przypadku jego nie ukończenia z własnej winy (zgodnie z art. 41 ust.6 ustawy o promocji zatrudnienia i instytucjach rynku pracy);</w:t>
      </w:r>
      <w:r w:rsidR="00B31D29" w:rsidRPr="007453BE">
        <w:rPr>
          <w:rFonts w:cstheme="minorHAnsi"/>
          <w:sz w:val="24"/>
          <w:szCs w:val="24"/>
        </w:rPr>
        <w:t xml:space="preserve"> </w:t>
      </w:r>
    </w:p>
    <w:p w14:paraId="04CFAE58" w14:textId="139C0030" w:rsidR="006D7A05" w:rsidRPr="007453BE" w:rsidRDefault="00B53F64" w:rsidP="00081284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7453BE">
        <w:rPr>
          <w:rFonts w:cstheme="minorHAnsi"/>
          <w:sz w:val="24"/>
          <w:szCs w:val="24"/>
        </w:rPr>
        <w:t>podjęcie zatrudnienia, innej pracy zarobkowej lub działalności gospodarczej</w:t>
      </w:r>
      <w:r w:rsidR="002A70FC" w:rsidRPr="007453BE">
        <w:rPr>
          <w:rFonts w:cstheme="minorHAnsi"/>
          <w:sz w:val="24"/>
          <w:szCs w:val="24"/>
        </w:rPr>
        <w:t xml:space="preserve"> w terminie 30 dni</w:t>
      </w:r>
      <w:r w:rsidRPr="007453BE">
        <w:rPr>
          <w:rFonts w:cstheme="minorHAnsi"/>
          <w:sz w:val="24"/>
          <w:szCs w:val="24"/>
        </w:rPr>
        <w:t xml:space="preserve"> od daty</w:t>
      </w:r>
      <w:r w:rsidR="002A70FC" w:rsidRPr="007453BE">
        <w:rPr>
          <w:rFonts w:cstheme="minorHAnsi"/>
          <w:sz w:val="24"/>
          <w:szCs w:val="24"/>
        </w:rPr>
        <w:t xml:space="preserve"> </w:t>
      </w:r>
      <w:r w:rsidRPr="007453BE">
        <w:rPr>
          <w:rFonts w:cstheme="minorHAnsi"/>
          <w:sz w:val="24"/>
          <w:szCs w:val="24"/>
        </w:rPr>
        <w:t>ukończenia szkolenia oraz przedłożenie w</w:t>
      </w:r>
      <w:r w:rsidR="00ED3F11">
        <w:rPr>
          <w:rFonts w:cstheme="minorHAnsi"/>
          <w:sz w:val="24"/>
          <w:szCs w:val="24"/>
        </w:rPr>
        <w:t xml:space="preserve"> Powiatowym Urzędzie Pracy (</w:t>
      </w:r>
      <w:r w:rsidRPr="007453BE">
        <w:rPr>
          <w:rFonts w:cstheme="minorHAnsi"/>
          <w:sz w:val="24"/>
          <w:szCs w:val="24"/>
        </w:rPr>
        <w:t>PUP</w:t>
      </w:r>
      <w:r w:rsidR="00ED3F11">
        <w:rPr>
          <w:rFonts w:cstheme="minorHAnsi"/>
          <w:sz w:val="24"/>
          <w:szCs w:val="24"/>
        </w:rPr>
        <w:t>)</w:t>
      </w:r>
      <w:bookmarkStart w:id="0" w:name="_GoBack"/>
      <w:bookmarkEnd w:id="0"/>
      <w:r w:rsidRPr="007453BE">
        <w:rPr>
          <w:rFonts w:cstheme="minorHAnsi"/>
          <w:sz w:val="24"/>
          <w:szCs w:val="24"/>
        </w:rPr>
        <w:t xml:space="preserve"> w </w:t>
      </w:r>
      <w:r w:rsidR="006D7A05" w:rsidRPr="007453BE">
        <w:rPr>
          <w:rFonts w:cstheme="minorHAnsi"/>
          <w:sz w:val="24"/>
          <w:szCs w:val="24"/>
        </w:rPr>
        <w:t>K</w:t>
      </w:r>
      <w:r w:rsidRPr="007453BE">
        <w:rPr>
          <w:rFonts w:cstheme="minorHAnsi"/>
          <w:sz w:val="24"/>
          <w:szCs w:val="24"/>
        </w:rPr>
        <w:t>amieniu Pomorskim informacji o tym</w:t>
      </w:r>
      <w:r w:rsidR="006D7A05" w:rsidRPr="007453BE">
        <w:rPr>
          <w:rFonts w:cstheme="minorHAnsi"/>
          <w:sz w:val="24"/>
          <w:szCs w:val="24"/>
        </w:rPr>
        <w:t xml:space="preserve">, </w:t>
      </w:r>
    </w:p>
    <w:p w14:paraId="0BA59D39" w14:textId="3E13DF05" w:rsidR="002C63D9" w:rsidRPr="007453BE" w:rsidRDefault="006D7A05" w:rsidP="00081284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7453BE">
        <w:rPr>
          <w:rFonts w:cstheme="minorHAnsi"/>
          <w:sz w:val="24"/>
          <w:szCs w:val="24"/>
        </w:rPr>
        <w:t>pozostawanie w zatrudnieniu, wykonywanie innej pracy zarobkowej lub prowadzenie działalności gospodarczej przez okres min. 3 miesięcy.</w:t>
      </w:r>
    </w:p>
    <w:sectPr w:rsidR="002C63D9" w:rsidRPr="007453BE" w:rsidSect="00650BAD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ADF"/>
    <w:multiLevelType w:val="hybridMultilevel"/>
    <w:tmpl w:val="01D4A3AE"/>
    <w:lvl w:ilvl="0" w:tplc="84183168">
      <w:start w:val="1"/>
      <w:numFmt w:val="decimal"/>
      <w:lvlText w:val="%1)"/>
      <w:lvlJc w:val="left"/>
      <w:pPr>
        <w:ind w:left="15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3952422"/>
    <w:multiLevelType w:val="hybridMultilevel"/>
    <w:tmpl w:val="D9563B6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282510"/>
    <w:multiLevelType w:val="hybridMultilevel"/>
    <w:tmpl w:val="FB00B1B8"/>
    <w:lvl w:ilvl="0" w:tplc="B1268BE8">
      <w:start w:val="1"/>
      <w:numFmt w:val="bullet"/>
      <w:lvlText w:val="-"/>
      <w:lvlJc w:val="left"/>
      <w:pPr>
        <w:ind w:left="206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F1344"/>
    <w:multiLevelType w:val="hybridMultilevel"/>
    <w:tmpl w:val="81F64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60895"/>
    <w:multiLevelType w:val="hybridMultilevel"/>
    <w:tmpl w:val="F0EADD48"/>
    <w:lvl w:ilvl="0" w:tplc="B1268BE8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D753BED"/>
    <w:multiLevelType w:val="hybridMultilevel"/>
    <w:tmpl w:val="4240FE62"/>
    <w:lvl w:ilvl="0" w:tplc="B1268BE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5F738F0"/>
    <w:multiLevelType w:val="hybridMultilevel"/>
    <w:tmpl w:val="08EC8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53D65"/>
    <w:multiLevelType w:val="hybridMultilevel"/>
    <w:tmpl w:val="5C6E4DE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C5E4A3C"/>
    <w:multiLevelType w:val="hybridMultilevel"/>
    <w:tmpl w:val="300A5D84"/>
    <w:lvl w:ilvl="0" w:tplc="B1268B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C0C62"/>
    <w:multiLevelType w:val="hybridMultilevel"/>
    <w:tmpl w:val="5AEED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1C2EC1"/>
    <w:multiLevelType w:val="hybridMultilevel"/>
    <w:tmpl w:val="42FC0B76"/>
    <w:lvl w:ilvl="0" w:tplc="1A0C7E0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435AD"/>
    <w:multiLevelType w:val="hybridMultilevel"/>
    <w:tmpl w:val="D18EB898"/>
    <w:lvl w:ilvl="0" w:tplc="1D7216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4"/>
        <w:szCs w:val="24"/>
      </w:rPr>
    </w:lvl>
    <w:lvl w:ilvl="1" w:tplc="8418316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B6EF7"/>
    <w:multiLevelType w:val="hybridMultilevel"/>
    <w:tmpl w:val="A4641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3131A2"/>
    <w:multiLevelType w:val="hybridMultilevel"/>
    <w:tmpl w:val="017A234C"/>
    <w:lvl w:ilvl="0" w:tplc="61AC65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731612"/>
    <w:multiLevelType w:val="hybridMultilevel"/>
    <w:tmpl w:val="BA365B3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EA96335"/>
    <w:multiLevelType w:val="hybridMultilevel"/>
    <w:tmpl w:val="4CAAA7D2"/>
    <w:lvl w:ilvl="0" w:tplc="B1268BE8">
      <w:start w:val="1"/>
      <w:numFmt w:val="bullet"/>
      <w:lvlText w:val="-"/>
      <w:lvlJc w:val="left"/>
      <w:pPr>
        <w:ind w:left="186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6">
    <w:nsid w:val="54AD26B8"/>
    <w:multiLevelType w:val="hybridMultilevel"/>
    <w:tmpl w:val="11507B62"/>
    <w:lvl w:ilvl="0" w:tplc="B1268BE8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6CA13F6"/>
    <w:multiLevelType w:val="hybridMultilevel"/>
    <w:tmpl w:val="1620270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0CF7F6F"/>
    <w:multiLevelType w:val="hybridMultilevel"/>
    <w:tmpl w:val="26F296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440014"/>
    <w:multiLevelType w:val="hybridMultilevel"/>
    <w:tmpl w:val="627C985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ADF02D3"/>
    <w:multiLevelType w:val="hybridMultilevel"/>
    <w:tmpl w:val="A10E2092"/>
    <w:lvl w:ilvl="0" w:tplc="AD52C4C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84183168">
      <w:start w:val="1"/>
      <w:numFmt w:val="decimal"/>
      <w:lvlText w:val="%2)"/>
      <w:lvlJc w:val="left"/>
      <w:pPr>
        <w:ind w:left="136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11"/>
  </w:num>
  <w:num w:numId="3">
    <w:abstractNumId w:val="18"/>
  </w:num>
  <w:num w:numId="4">
    <w:abstractNumId w:val="8"/>
  </w:num>
  <w:num w:numId="5">
    <w:abstractNumId w:val="16"/>
  </w:num>
  <w:num w:numId="6">
    <w:abstractNumId w:val="15"/>
  </w:num>
  <w:num w:numId="7">
    <w:abstractNumId w:val="2"/>
  </w:num>
  <w:num w:numId="8">
    <w:abstractNumId w:val="5"/>
  </w:num>
  <w:num w:numId="9">
    <w:abstractNumId w:val="4"/>
  </w:num>
  <w:num w:numId="10">
    <w:abstractNumId w:val="20"/>
  </w:num>
  <w:num w:numId="11">
    <w:abstractNumId w:val="9"/>
  </w:num>
  <w:num w:numId="12">
    <w:abstractNumId w:val="6"/>
  </w:num>
  <w:num w:numId="13">
    <w:abstractNumId w:val="17"/>
  </w:num>
  <w:num w:numId="14">
    <w:abstractNumId w:val="3"/>
  </w:num>
  <w:num w:numId="15">
    <w:abstractNumId w:val="14"/>
  </w:num>
  <w:num w:numId="16">
    <w:abstractNumId w:val="19"/>
  </w:num>
  <w:num w:numId="17">
    <w:abstractNumId w:val="0"/>
  </w:num>
  <w:num w:numId="18">
    <w:abstractNumId w:val="7"/>
  </w:num>
  <w:num w:numId="19">
    <w:abstractNumId w:val="1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AD"/>
    <w:rsid w:val="0001305B"/>
    <w:rsid w:val="000278C8"/>
    <w:rsid w:val="00081284"/>
    <w:rsid w:val="000C1FF4"/>
    <w:rsid w:val="002A70FC"/>
    <w:rsid w:val="002C63D9"/>
    <w:rsid w:val="002F1456"/>
    <w:rsid w:val="003364B6"/>
    <w:rsid w:val="003E6044"/>
    <w:rsid w:val="003F0D0B"/>
    <w:rsid w:val="00403DDF"/>
    <w:rsid w:val="00444B72"/>
    <w:rsid w:val="004557C8"/>
    <w:rsid w:val="004D04E4"/>
    <w:rsid w:val="00532F9B"/>
    <w:rsid w:val="005659E7"/>
    <w:rsid w:val="00575F7A"/>
    <w:rsid w:val="00650BAD"/>
    <w:rsid w:val="006D2E86"/>
    <w:rsid w:val="006D7A05"/>
    <w:rsid w:val="006F2BF0"/>
    <w:rsid w:val="006F2F74"/>
    <w:rsid w:val="00733D25"/>
    <w:rsid w:val="007453BE"/>
    <w:rsid w:val="007D58CB"/>
    <w:rsid w:val="00866959"/>
    <w:rsid w:val="008C4293"/>
    <w:rsid w:val="00922AAD"/>
    <w:rsid w:val="00931664"/>
    <w:rsid w:val="009E6B28"/>
    <w:rsid w:val="009F2A76"/>
    <w:rsid w:val="009F707A"/>
    <w:rsid w:val="00A34660"/>
    <w:rsid w:val="00A872FF"/>
    <w:rsid w:val="00AF4200"/>
    <w:rsid w:val="00B31D29"/>
    <w:rsid w:val="00B51701"/>
    <w:rsid w:val="00B53F64"/>
    <w:rsid w:val="00D10C1C"/>
    <w:rsid w:val="00D14478"/>
    <w:rsid w:val="00D374C0"/>
    <w:rsid w:val="00DE4DA6"/>
    <w:rsid w:val="00E1364C"/>
    <w:rsid w:val="00E1752C"/>
    <w:rsid w:val="00E51F9A"/>
    <w:rsid w:val="00EA1149"/>
    <w:rsid w:val="00ED3F11"/>
    <w:rsid w:val="00F2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A99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7A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7A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0BAD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50B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B53F64"/>
  </w:style>
  <w:style w:type="character" w:customStyle="1" w:styleId="Nagwek1Znak">
    <w:name w:val="Nagłówek 1 Znak"/>
    <w:basedOn w:val="Domylnaczcionkaakapitu"/>
    <w:link w:val="Nagwek1"/>
    <w:uiPriority w:val="9"/>
    <w:rsid w:val="00F27A4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27A4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7A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7A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0BAD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50B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B53F64"/>
  </w:style>
  <w:style w:type="character" w:customStyle="1" w:styleId="Nagwek1Znak">
    <w:name w:val="Nagłówek 1 Znak"/>
    <w:basedOn w:val="Domylnaczcionkaakapitu"/>
    <w:link w:val="Nagwek1"/>
    <w:uiPriority w:val="9"/>
    <w:rsid w:val="00F27A4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27A4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8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24159-E0DF-454C-A6C8-628AA509E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1016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Wojtyna</dc:creator>
  <cp:lastModifiedBy>Małgorzata Kawiecka</cp:lastModifiedBy>
  <cp:revision>10</cp:revision>
  <cp:lastPrinted>2023-01-09T06:42:00Z</cp:lastPrinted>
  <dcterms:created xsi:type="dcterms:W3CDTF">2022-12-13T12:34:00Z</dcterms:created>
  <dcterms:modified xsi:type="dcterms:W3CDTF">2023-01-17T08:07:00Z</dcterms:modified>
</cp:coreProperties>
</file>