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73" w:rsidRPr="00F01562" w:rsidRDefault="00D60428" w:rsidP="00F01562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F01562">
        <w:rPr>
          <w:color w:val="auto"/>
        </w:rPr>
        <w:t xml:space="preserve">- </w:t>
      </w:r>
      <w:r w:rsidRPr="00F01562">
        <w:rPr>
          <w:rFonts w:asciiTheme="minorHAnsi" w:hAnsiTheme="minorHAnsi" w:cstheme="minorHAnsi"/>
          <w:color w:val="auto"/>
          <w:sz w:val="24"/>
          <w:szCs w:val="24"/>
        </w:rPr>
        <w:t>2023-</w:t>
      </w:r>
      <w:r w:rsidR="00F01562" w:rsidRPr="00F01562">
        <w:rPr>
          <w:rFonts w:asciiTheme="minorHAnsi" w:hAnsiTheme="minorHAnsi" w:cstheme="minorHAnsi"/>
          <w:color w:val="auto"/>
          <w:sz w:val="24"/>
          <w:szCs w:val="24"/>
        </w:rPr>
        <w:br/>
        <w:t>Kryteria organizacji stażu</w:t>
      </w:r>
    </w:p>
    <w:p w:rsidR="00F05773" w:rsidRPr="00F01562" w:rsidRDefault="00F05773">
      <w:pPr>
        <w:spacing w:after="120"/>
        <w:ind w:left="-709"/>
        <w:rPr>
          <w:rFonts w:asciiTheme="minorHAnsi" w:hAnsiTheme="minorHAnsi" w:cstheme="minorHAnsi"/>
          <w:sz w:val="18"/>
          <w:szCs w:val="18"/>
        </w:rPr>
      </w:pPr>
    </w:p>
    <w:p w:rsidR="00F05773" w:rsidRPr="00F01562" w:rsidRDefault="00D60428" w:rsidP="00F01562">
      <w:pPr>
        <w:pStyle w:val="Nagwek2"/>
        <w:rPr>
          <w:rFonts w:asciiTheme="minorHAnsi" w:hAnsiTheme="minorHAnsi" w:cstheme="minorHAnsi"/>
          <w:color w:val="auto"/>
          <w:sz w:val="18"/>
          <w:szCs w:val="18"/>
        </w:rPr>
      </w:pPr>
      <w:r w:rsidRPr="00F01562">
        <w:rPr>
          <w:rFonts w:asciiTheme="minorHAnsi" w:hAnsiTheme="minorHAnsi" w:cstheme="minorHAnsi"/>
          <w:color w:val="auto"/>
          <w:sz w:val="18"/>
          <w:szCs w:val="18"/>
        </w:rPr>
        <w:t>Podstawa prawna:</w:t>
      </w:r>
    </w:p>
    <w:p w:rsidR="00F01562" w:rsidRPr="00F01562" w:rsidRDefault="00F01562" w:rsidP="00F01562"/>
    <w:p w:rsidR="00F05773" w:rsidRPr="005D49B2" w:rsidRDefault="00D60428" w:rsidP="002F6EC4">
      <w:pPr>
        <w:pStyle w:val="Akapitzlist"/>
        <w:numPr>
          <w:ilvl w:val="0"/>
          <w:numId w:val="13"/>
        </w:numPr>
        <w:rPr>
          <w:sz w:val="18"/>
          <w:szCs w:val="18"/>
        </w:rPr>
      </w:pPr>
      <w:r w:rsidRPr="005D49B2">
        <w:rPr>
          <w:sz w:val="18"/>
          <w:szCs w:val="18"/>
        </w:rPr>
        <w:t>Ustawa z dnia 20 kwietnia 2004r. o promocji zatrudnienia i instytucjach rynku pracy,</w:t>
      </w:r>
    </w:p>
    <w:p w:rsidR="00F05773" w:rsidRPr="005D49B2" w:rsidRDefault="00D60428" w:rsidP="002F6EC4">
      <w:pPr>
        <w:pStyle w:val="Akapitzlist"/>
        <w:numPr>
          <w:ilvl w:val="0"/>
          <w:numId w:val="13"/>
        </w:numPr>
        <w:rPr>
          <w:sz w:val="18"/>
          <w:szCs w:val="18"/>
        </w:rPr>
      </w:pPr>
      <w:r w:rsidRPr="005D49B2">
        <w:rPr>
          <w:sz w:val="18"/>
          <w:szCs w:val="18"/>
        </w:rPr>
        <w:t xml:space="preserve">Ustawa z dnia 27 sierpnia 1997r. o </w:t>
      </w:r>
      <w:r w:rsidRPr="005D49B2">
        <w:rPr>
          <w:sz w:val="18"/>
          <w:szCs w:val="18"/>
        </w:rPr>
        <w:t>rehabilitacji zawodowej i społecznej oraz zatrudnianiu osób niepełnosprawnych,</w:t>
      </w:r>
    </w:p>
    <w:p w:rsidR="00F05773" w:rsidRPr="005D49B2" w:rsidRDefault="00D60428" w:rsidP="002F6EC4">
      <w:pPr>
        <w:pStyle w:val="Akapitzlist"/>
        <w:numPr>
          <w:ilvl w:val="0"/>
          <w:numId w:val="13"/>
        </w:numPr>
        <w:rPr>
          <w:sz w:val="18"/>
          <w:szCs w:val="18"/>
        </w:rPr>
      </w:pPr>
      <w:r w:rsidRPr="005D49B2">
        <w:rPr>
          <w:sz w:val="18"/>
          <w:szCs w:val="18"/>
        </w:rPr>
        <w:t>Kodeks postępowania administracyjnego,</w:t>
      </w:r>
    </w:p>
    <w:p w:rsidR="00F05773" w:rsidRPr="005D49B2" w:rsidRDefault="00D60428" w:rsidP="002F6EC4">
      <w:pPr>
        <w:pStyle w:val="Akapitzlist"/>
        <w:numPr>
          <w:ilvl w:val="0"/>
          <w:numId w:val="13"/>
        </w:numPr>
        <w:rPr>
          <w:sz w:val="18"/>
          <w:szCs w:val="18"/>
        </w:rPr>
      </w:pPr>
      <w:r w:rsidRPr="005D49B2">
        <w:rPr>
          <w:sz w:val="18"/>
          <w:szCs w:val="18"/>
        </w:rPr>
        <w:t>Kodeks pracy,</w:t>
      </w:r>
    </w:p>
    <w:p w:rsidR="00F05773" w:rsidRPr="00F01562" w:rsidRDefault="00D60428" w:rsidP="002F6EC4">
      <w:pPr>
        <w:pStyle w:val="Akapitzlist"/>
        <w:numPr>
          <w:ilvl w:val="0"/>
          <w:numId w:val="13"/>
        </w:numPr>
      </w:pPr>
      <w:r w:rsidRPr="005D49B2">
        <w:rPr>
          <w:sz w:val="18"/>
          <w:szCs w:val="18"/>
        </w:rPr>
        <w:t>Rozporządzenie Ministra Pracy i Polityki Społecznej z dnia 20 sierpnia 2009r. w sprawie szczegółowych warunków odbywania sta</w:t>
      </w:r>
      <w:r w:rsidRPr="005D49B2">
        <w:rPr>
          <w:sz w:val="18"/>
          <w:szCs w:val="18"/>
        </w:rPr>
        <w:t>żu przez bezrobotnych.</w:t>
      </w:r>
      <w:r w:rsidR="00F01562" w:rsidRPr="00F01562">
        <w:br/>
      </w:r>
    </w:p>
    <w:p w:rsidR="00F05773" w:rsidRDefault="00F01562" w:rsidP="00DE07CF">
      <w:pPr>
        <w:pStyle w:val="Nagwek2"/>
        <w:numPr>
          <w:ilvl w:val="0"/>
          <w:numId w:val="26"/>
        </w:numPr>
        <w:rPr>
          <w:rFonts w:asciiTheme="minorHAnsi" w:hAnsiTheme="minorHAnsi" w:cstheme="minorHAnsi"/>
          <w:color w:val="auto"/>
          <w:sz w:val="18"/>
          <w:szCs w:val="18"/>
        </w:rPr>
      </w:pPr>
      <w:r w:rsidRPr="00DE07CF">
        <w:rPr>
          <w:rFonts w:asciiTheme="minorHAnsi" w:hAnsiTheme="minorHAnsi" w:cstheme="minorHAnsi"/>
          <w:color w:val="auto"/>
          <w:sz w:val="18"/>
          <w:szCs w:val="18"/>
        </w:rPr>
        <w:t>Warunki ubiegania się o zorganizowanie stażu</w:t>
      </w:r>
    </w:p>
    <w:p w:rsidR="00DE07CF" w:rsidRPr="00DE07CF" w:rsidRDefault="00DE07CF" w:rsidP="00DE07CF"/>
    <w:p w:rsidR="00F05773" w:rsidRPr="00F01562" w:rsidRDefault="00D60428" w:rsidP="002F6EC4">
      <w:pPr>
        <w:pStyle w:val="Akapitzlist"/>
        <w:numPr>
          <w:ilvl w:val="0"/>
          <w:numId w:val="2"/>
        </w:numPr>
      </w:pPr>
      <w:r w:rsidRPr="00F01562">
        <w:rPr>
          <w:sz w:val="18"/>
          <w:szCs w:val="18"/>
        </w:rPr>
        <w:t>zorganizowanie stażu może ubiegać się uprawniony podmiot zwany dalej „Organizatorem”, który spełnia poniższe warunki</w:t>
      </w:r>
      <w:r w:rsidRPr="00F01562">
        <w:t xml:space="preserve">: </w:t>
      </w:r>
    </w:p>
    <w:p w:rsidR="00F05773" w:rsidRPr="00F01562" w:rsidRDefault="00D60428" w:rsidP="002F6EC4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F01562">
        <w:rPr>
          <w:sz w:val="18"/>
          <w:szCs w:val="18"/>
        </w:rPr>
        <w:t xml:space="preserve">prowadzi działalność gospodarczą albo przedsiębiorstwo przez </w:t>
      </w:r>
      <w:r w:rsidRPr="00F01562">
        <w:rPr>
          <w:sz w:val="18"/>
          <w:szCs w:val="18"/>
        </w:rPr>
        <w:t>okres nieprzerwanie 6 miesięcy;</w:t>
      </w:r>
    </w:p>
    <w:p w:rsidR="00F05773" w:rsidRPr="00F01562" w:rsidRDefault="00D60428" w:rsidP="002F6EC4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F01562">
        <w:rPr>
          <w:sz w:val="18"/>
          <w:szCs w:val="18"/>
        </w:rPr>
        <w:t>nie jest w stanie likwidacji lub  upadłości;</w:t>
      </w:r>
    </w:p>
    <w:p w:rsidR="00F05773" w:rsidRPr="00F01562" w:rsidRDefault="00D60428" w:rsidP="002F6EC4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F01562">
        <w:rPr>
          <w:sz w:val="18"/>
          <w:szCs w:val="18"/>
        </w:rPr>
        <w:t xml:space="preserve">nie ma zaległości w opłacaniu składek </w:t>
      </w:r>
      <w:r w:rsidRPr="00EE10A7">
        <w:rPr>
          <w:sz w:val="18"/>
          <w:szCs w:val="18"/>
        </w:rPr>
        <w:t>ZUS</w:t>
      </w:r>
      <w:r w:rsidRPr="00F01562">
        <w:rPr>
          <w:sz w:val="18"/>
          <w:szCs w:val="18"/>
        </w:rPr>
        <w:t>;</w:t>
      </w:r>
    </w:p>
    <w:p w:rsidR="00F05773" w:rsidRPr="00E32552" w:rsidRDefault="00D60428" w:rsidP="002F6EC4">
      <w:pPr>
        <w:pStyle w:val="Akapitzlist"/>
        <w:numPr>
          <w:ilvl w:val="0"/>
          <w:numId w:val="3"/>
        </w:numPr>
        <w:rPr>
          <w:b/>
          <w:sz w:val="18"/>
          <w:szCs w:val="18"/>
        </w:rPr>
      </w:pPr>
      <w:r w:rsidRPr="00F01562">
        <w:rPr>
          <w:sz w:val="18"/>
          <w:szCs w:val="18"/>
        </w:rPr>
        <w:t>nie ma zaległości o charakterze publicznoprawnym.</w:t>
      </w:r>
      <w:r w:rsidR="00F01562">
        <w:rPr>
          <w:sz w:val="18"/>
          <w:szCs w:val="18"/>
        </w:rPr>
        <w:br/>
      </w:r>
    </w:p>
    <w:p w:rsidR="00F05773" w:rsidRDefault="00F01562" w:rsidP="00DE07CF">
      <w:pPr>
        <w:pStyle w:val="Nagwek2"/>
        <w:numPr>
          <w:ilvl w:val="0"/>
          <w:numId w:val="28"/>
        </w:numPr>
        <w:rPr>
          <w:rFonts w:asciiTheme="minorHAnsi" w:hAnsiTheme="minorHAnsi" w:cstheme="minorHAnsi"/>
          <w:color w:val="auto"/>
          <w:sz w:val="18"/>
          <w:szCs w:val="18"/>
        </w:rPr>
      </w:pPr>
      <w:r w:rsidRPr="00DE07CF">
        <w:rPr>
          <w:rFonts w:asciiTheme="minorHAnsi" w:hAnsiTheme="minorHAnsi" w:cstheme="minorHAnsi"/>
          <w:color w:val="auto"/>
          <w:sz w:val="18"/>
          <w:szCs w:val="18"/>
        </w:rPr>
        <w:t>Procedura składania wniosków o zorganizowanie stażu</w:t>
      </w:r>
    </w:p>
    <w:p w:rsidR="00DE07CF" w:rsidRPr="00DE07CF" w:rsidRDefault="00DE07CF" w:rsidP="00DE07CF"/>
    <w:p w:rsidR="00F05773" w:rsidRPr="00F01562" w:rsidRDefault="00D60428" w:rsidP="002F6EC4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F01562">
        <w:rPr>
          <w:sz w:val="18"/>
          <w:szCs w:val="18"/>
        </w:rPr>
        <w:t>Organizator stażu składa d</w:t>
      </w:r>
      <w:r w:rsidRPr="00F01562">
        <w:rPr>
          <w:sz w:val="18"/>
          <w:szCs w:val="18"/>
        </w:rPr>
        <w:t xml:space="preserve">o Urzędu w Kamieniu Pomorskim wniosek o zorganizowanie stażu na obowiązującym druku dostępnym w siedzibie Urzędu lub na stronie internetowej </w:t>
      </w:r>
      <w:hyperlink r:id="rId9" w:history="1">
        <w:r w:rsidRPr="00F01562">
          <w:rPr>
            <w:rStyle w:val="Hipercze"/>
            <w:sz w:val="18"/>
            <w:szCs w:val="18"/>
          </w:rPr>
          <w:t>www.kamienpomorski.praca.gov.pl</w:t>
        </w:r>
      </w:hyperlink>
      <w:r w:rsidRPr="00F01562">
        <w:rPr>
          <w:sz w:val="18"/>
          <w:szCs w:val="18"/>
        </w:rPr>
        <w:t xml:space="preserve">. </w:t>
      </w:r>
    </w:p>
    <w:p w:rsidR="00F05773" w:rsidRPr="00F01562" w:rsidRDefault="00D60428" w:rsidP="002F6EC4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F01562">
        <w:rPr>
          <w:sz w:val="18"/>
          <w:szCs w:val="18"/>
        </w:rPr>
        <w:t xml:space="preserve">Wnioski należy składać </w:t>
      </w:r>
      <w:r w:rsidRPr="00F01562">
        <w:rPr>
          <w:sz w:val="18"/>
          <w:szCs w:val="18"/>
        </w:rPr>
        <w:t xml:space="preserve">wyłącznie w formie pisemnej. Każdy punkt wniosku powinien być wypełniony </w:t>
      </w:r>
      <w:r w:rsidR="00F01562">
        <w:rPr>
          <w:sz w:val="18"/>
          <w:szCs w:val="18"/>
        </w:rPr>
        <w:br/>
      </w:r>
      <w:r w:rsidRPr="00F01562">
        <w:rPr>
          <w:sz w:val="18"/>
          <w:szCs w:val="18"/>
        </w:rPr>
        <w:t>w sposób czytelny i jednoznaczny. Niedopuszczalne jest modyfikowanie i usuwanie elementów wniosku – dopuszcza się wyłącznie dodawanie stron, rozszerzanie rubryk wynikające z objętości</w:t>
      </w:r>
      <w:r w:rsidRPr="00F01562">
        <w:rPr>
          <w:sz w:val="18"/>
          <w:szCs w:val="18"/>
        </w:rPr>
        <w:t xml:space="preserve"> treści.</w:t>
      </w:r>
    </w:p>
    <w:p w:rsidR="00F05773" w:rsidRPr="00F01562" w:rsidRDefault="00D60428" w:rsidP="002F6EC4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F01562">
        <w:rPr>
          <w:sz w:val="18"/>
          <w:szCs w:val="18"/>
        </w:rPr>
        <w:t xml:space="preserve">Wnioski przesłane faksem lub pocztą elektroniczną nie będą rozpatrywane </w:t>
      </w:r>
      <w:r w:rsidRPr="00F01562">
        <w:rPr>
          <w:sz w:val="18"/>
          <w:szCs w:val="18"/>
        </w:rPr>
        <w:t xml:space="preserve">do momentu złożenia wniosku </w:t>
      </w:r>
      <w:r w:rsidR="00F01562">
        <w:rPr>
          <w:sz w:val="18"/>
          <w:szCs w:val="18"/>
        </w:rPr>
        <w:br/>
      </w:r>
      <w:r w:rsidRPr="00F01562">
        <w:rPr>
          <w:sz w:val="18"/>
          <w:szCs w:val="18"/>
        </w:rPr>
        <w:t>w oryginale.</w:t>
      </w:r>
    </w:p>
    <w:p w:rsidR="00F05773" w:rsidRPr="00EE10A7" w:rsidRDefault="00D60428" w:rsidP="002F6EC4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E32552">
        <w:rPr>
          <w:sz w:val="18"/>
          <w:szCs w:val="18"/>
        </w:rPr>
        <w:t>Wniosek podlega sprawdzeniu pod względem kompletności i zgodności wypełnionych danych we wniosku</w:t>
      </w:r>
      <w:r w:rsidR="00F01562" w:rsidRPr="00E32552">
        <w:rPr>
          <w:sz w:val="18"/>
          <w:szCs w:val="18"/>
        </w:rPr>
        <w:br/>
      </w:r>
      <w:r w:rsidRPr="00E32552">
        <w:rPr>
          <w:sz w:val="18"/>
          <w:szCs w:val="18"/>
        </w:rPr>
        <w:t xml:space="preserve"> i załącznikach </w:t>
      </w:r>
      <w:r w:rsidRPr="00E32552">
        <w:rPr>
          <w:sz w:val="18"/>
          <w:szCs w:val="18"/>
        </w:rPr>
        <w:t>z obowiązującymi prze</w:t>
      </w:r>
      <w:r w:rsidRPr="00E32552">
        <w:rPr>
          <w:sz w:val="18"/>
          <w:szCs w:val="18"/>
        </w:rPr>
        <w:t>pisami prawa i stanem faktycznym oraz między innymi w bazie</w:t>
      </w:r>
      <w:r w:rsidR="00E32552" w:rsidRPr="00E32552">
        <w:rPr>
          <w:sz w:val="18"/>
          <w:szCs w:val="18"/>
        </w:rPr>
        <w:t xml:space="preserve"> </w:t>
      </w:r>
      <w:r w:rsidR="00E32552" w:rsidRPr="00EE10A7">
        <w:rPr>
          <w:rFonts w:cs="Calibri"/>
          <w:sz w:val="18"/>
          <w:szCs w:val="18"/>
          <w:lang w:eastAsia="pl-PL"/>
        </w:rPr>
        <w:t>Centralnej Ewidencji i Informacji o Działalności Gospodarczej</w:t>
      </w:r>
      <w:r w:rsidR="00E32552" w:rsidRPr="00EE10A7">
        <w:rPr>
          <w:rFonts w:cs="Calibri"/>
          <w:sz w:val="18"/>
          <w:szCs w:val="18"/>
          <w:lang w:eastAsia="pl-PL"/>
        </w:rPr>
        <w:t xml:space="preserve"> (</w:t>
      </w:r>
      <w:r w:rsidRPr="00EE10A7">
        <w:rPr>
          <w:sz w:val="18"/>
          <w:szCs w:val="18"/>
        </w:rPr>
        <w:t>CEIDG</w:t>
      </w:r>
      <w:r w:rsidR="00E32552" w:rsidRPr="00EE10A7">
        <w:rPr>
          <w:sz w:val="18"/>
          <w:szCs w:val="18"/>
        </w:rPr>
        <w:t>)</w:t>
      </w:r>
      <w:r w:rsidRPr="00EE10A7">
        <w:rPr>
          <w:sz w:val="18"/>
          <w:szCs w:val="18"/>
        </w:rPr>
        <w:t xml:space="preserve">, </w:t>
      </w:r>
      <w:r w:rsidR="00E32552" w:rsidRPr="00EE10A7">
        <w:rPr>
          <w:sz w:val="18"/>
          <w:szCs w:val="18"/>
        </w:rPr>
        <w:t>Głównego Urzędu Statystycznego (</w:t>
      </w:r>
      <w:r w:rsidRPr="00EE10A7">
        <w:rPr>
          <w:sz w:val="18"/>
          <w:szCs w:val="18"/>
        </w:rPr>
        <w:t>GUS</w:t>
      </w:r>
      <w:r w:rsidR="00E32552" w:rsidRPr="00EE10A7">
        <w:rPr>
          <w:sz w:val="18"/>
          <w:szCs w:val="18"/>
        </w:rPr>
        <w:t>)</w:t>
      </w:r>
      <w:r w:rsidRPr="00EE10A7">
        <w:rPr>
          <w:sz w:val="18"/>
          <w:szCs w:val="18"/>
        </w:rPr>
        <w:t xml:space="preserve">, </w:t>
      </w:r>
      <w:r w:rsidR="00E32552" w:rsidRPr="00EE10A7">
        <w:rPr>
          <w:sz w:val="18"/>
          <w:szCs w:val="18"/>
        </w:rPr>
        <w:t>Krajowego Rejestru Sądowego (</w:t>
      </w:r>
      <w:r w:rsidRPr="00EE10A7">
        <w:rPr>
          <w:sz w:val="18"/>
          <w:szCs w:val="18"/>
        </w:rPr>
        <w:t>KRS</w:t>
      </w:r>
      <w:r w:rsidR="00E32552" w:rsidRPr="00EE10A7">
        <w:rPr>
          <w:sz w:val="18"/>
          <w:szCs w:val="18"/>
        </w:rPr>
        <w:t>)</w:t>
      </w:r>
      <w:r w:rsidRPr="00EE10A7">
        <w:rPr>
          <w:sz w:val="18"/>
          <w:szCs w:val="18"/>
        </w:rPr>
        <w:t xml:space="preserve"> i Systemie Syriusz STD.</w:t>
      </w:r>
    </w:p>
    <w:p w:rsidR="00E32552" w:rsidRPr="00EE10A7" w:rsidRDefault="00E32552" w:rsidP="00E32552">
      <w:pPr>
        <w:pStyle w:val="Akapitzlist"/>
        <w:ind w:left="1068"/>
        <w:rPr>
          <w:sz w:val="18"/>
          <w:szCs w:val="18"/>
        </w:rPr>
      </w:pPr>
    </w:p>
    <w:p w:rsidR="00F05773" w:rsidRPr="00DE07CF" w:rsidRDefault="00E32552" w:rsidP="00DE07CF">
      <w:pPr>
        <w:pStyle w:val="Nagwek2"/>
        <w:numPr>
          <w:ilvl w:val="0"/>
          <w:numId w:val="30"/>
        </w:numPr>
        <w:rPr>
          <w:rFonts w:asciiTheme="minorHAnsi" w:hAnsiTheme="minorHAnsi" w:cstheme="minorHAnsi"/>
          <w:color w:val="auto"/>
          <w:sz w:val="18"/>
          <w:szCs w:val="18"/>
        </w:rPr>
      </w:pPr>
      <w:r w:rsidRPr="00DE07CF">
        <w:rPr>
          <w:rFonts w:asciiTheme="minorHAnsi" w:hAnsiTheme="minorHAnsi" w:cstheme="minorHAnsi"/>
          <w:color w:val="auto"/>
          <w:sz w:val="18"/>
          <w:szCs w:val="18"/>
          <w:lang w:eastAsia="pl-PL"/>
        </w:rPr>
        <w:t xml:space="preserve">Do wniosku pracodawca załącza: </w:t>
      </w:r>
      <w:r w:rsidR="00DE07CF">
        <w:rPr>
          <w:rFonts w:asciiTheme="minorHAnsi" w:hAnsiTheme="minorHAnsi" w:cstheme="minorHAnsi"/>
          <w:color w:val="auto"/>
          <w:sz w:val="18"/>
          <w:szCs w:val="18"/>
          <w:lang w:eastAsia="pl-PL"/>
        </w:rPr>
        <w:br/>
      </w:r>
    </w:p>
    <w:p w:rsidR="00F05773" w:rsidRPr="00E32552" w:rsidRDefault="00D60428" w:rsidP="002F6EC4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E32552">
        <w:rPr>
          <w:sz w:val="18"/>
          <w:szCs w:val="18"/>
        </w:rPr>
        <w:t>Oryginały bądź potwierdzone za zgodność z oryginałem dokumenty poświadczające formę organizacyjno-prawną Organizatora.</w:t>
      </w:r>
      <w:r w:rsidRPr="00E32552">
        <w:rPr>
          <w:sz w:val="18"/>
          <w:szCs w:val="18"/>
        </w:rPr>
        <w:t xml:space="preserve"> </w:t>
      </w:r>
      <w:r w:rsidRPr="00E32552">
        <w:rPr>
          <w:sz w:val="18"/>
          <w:szCs w:val="18"/>
        </w:rPr>
        <w:t xml:space="preserve">W przypadku podmiotów wpisanych do Krajowego Rejestru Sądowego, Centralnej Ewidencji i Informacji o Działalności Gospodarczej wystarczającym jest wydruk z stron internetowych tych rejestrów.  </w:t>
      </w:r>
    </w:p>
    <w:p w:rsidR="00F05773" w:rsidRPr="00E32552" w:rsidRDefault="00D60428" w:rsidP="002F6EC4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E32552">
        <w:rPr>
          <w:sz w:val="18"/>
          <w:szCs w:val="18"/>
        </w:rPr>
        <w:t>Pełnomocnictwo lub upoważnienie osoby lub osób uprawnionych d</w:t>
      </w:r>
      <w:r w:rsidRPr="00E32552">
        <w:rPr>
          <w:sz w:val="18"/>
          <w:szCs w:val="18"/>
        </w:rPr>
        <w:t xml:space="preserve">o podpisania umowy, o ile upoważnienie lub pełnomocnictwo zostało udzielone. </w:t>
      </w:r>
    </w:p>
    <w:p w:rsidR="00F05773" w:rsidRPr="00E32552" w:rsidRDefault="00D60428" w:rsidP="002F6EC4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E32552">
        <w:rPr>
          <w:sz w:val="18"/>
          <w:szCs w:val="18"/>
        </w:rPr>
        <w:t xml:space="preserve">Program stażu dla każdego stanowiska. </w:t>
      </w:r>
    </w:p>
    <w:p w:rsidR="00F05773" w:rsidRDefault="00D60428" w:rsidP="002F6EC4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E32552">
        <w:rPr>
          <w:sz w:val="18"/>
          <w:szCs w:val="18"/>
        </w:rPr>
        <w:t>Umowę spółki cywilnej, w przypadku gdy wnioskodawcą jest spółka cywilna;</w:t>
      </w:r>
    </w:p>
    <w:p w:rsidR="005B48E4" w:rsidRDefault="005B48E4" w:rsidP="005B48E4">
      <w:pPr>
        <w:pStyle w:val="Akapitzlist"/>
        <w:ind w:left="1069"/>
        <w:rPr>
          <w:sz w:val="18"/>
          <w:szCs w:val="18"/>
        </w:rPr>
      </w:pPr>
    </w:p>
    <w:p w:rsidR="00F05773" w:rsidRPr="00EE10A7" w:rsidRDefault="00E32552" w:rsidP="00EE10A7">
      <w:pPr>
        <w:pStyle w:val="Nagwek2"/>
        <w:numPr>
          <w:ilvl w:val="0"/>
          <w:numId w:val="32"/>
        </w:numPr>
        <w:rPr>
          <w:rFonts w:asciiTheme="minorHAnsi" w:hAnsiTheme="minorHAnsi" w:cstheme="minorHAnsi"/>
          <w:color w:val="auto"/>
          <w:sz w:val="18"/>
          <w:szCs w:val="18"/>
        </w:rPr>
      </w:pPr>
      <w:r w:rsidRPr="00EE10A7">
        <w:rPr>
          <w:rFonts w:asciiTheme="minorHAnsi" w:hAnsiTheme="minorHAnsi" w:cstheme="minorHAnsi"/>
          <w:color w:val="auto"/>
          <w:sz w:val="18"/>
          <w:szCs w:val="18"/>
        </w:rPr>
        <w:t xml:space="preserve">Do odbycia stażu nie będą kierowane osoby, które: </w:t>
      </w:r>
    </w:p>
    <w:p w:rsidR="00E32552" w:rsidRPr="00E32552" w:rsidRDefault="00E32552" w:rsidP="00E32552"/>
    <w:p w:rsidR="00F05773" w:rsidRPr="00E32552" w:rsidRDefault="00D60428" w:rsidP="002F6EC4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E32552">
        <w:rPr>
          <w:sz w:val="18"/>
          <w:szCs w:val="18"/>
        </w:rPr>
        <w:t>Są współmałżonkiem Organizatora, jego zstępnym, wstępnym w linii prostej w pierwszym stopniu  pokrewieństwa, współmałżonkowie dzieci,  rodzice,  rodzeństwo, teściowie.</w:t>
      </w:r>
      <w:r w:rsidRPr="00E32552">
        <w:rPr>
          <w:rFonts w:cs="Calibri"/>
          <w:bCs/>
          <w:sz w:val="18"/>
          <w:szCs w:val="18"/>
        </w:rPr>
        <w:br/>
      </w:r>
    </w:p>
    <w:p w:rsidR="00F05773" w:rsidRPr="00EE10A7" w:rsidRDefault="00E621A1" w:rsidP="00EE10A7">
      <w:pPr>
        <w:pStyle w:val="Nagwek2"/>
        <w:numPr>
          <w:ilvl w:val="0"/>
          <w:numId w:val="33"/>
        </w:numPr>
        <w:rPr>
          <w:rFonts w:asciiTheme="minorHAnsi" w:hAnsiTheme="minorHAnsi" w:cstheme="minorHAnsi"/>
          <w:color w:val="auto"/>
          <w:sz w:val="18"/>
          <w:szCs w:val="18"/>
        </w:rPr>
      </w:pPr>
      <w:r w:rsidRPr="00EE10A7">
        <w:rPr>
          <w:rFonts w:asciiTheme="minorHAnsi" w:hAnsiTheme="minorHAnsi" w:cstheme="minorHAnsi"/>
          <w:color w:val="auto"/>
          <w:sz w:val="18"/>
          <w:szCs w:val="18"/>
        </w:rPr>
        <w:t>Staż nie może być zorganizowany u</w:t>
      </w:r>
      <w:r w:rsidR="00D60428" w:rsidRPr="00EE10A7">
        <w:rPr>
          <w:rFonts w:asciiTheme="minorHAnsi" w:hAnsiTheme="minorHAnsi" w:cstheme="minorHAnsi"/>
          <w:color w:val="auto"/>
          <w:sz w:val="18"/>
          <w:szCs w:val="18"/>
        </w:rPr>
        <w:t xml:space="preserve">: </w:t>
      </w:r>
    </w:p>
    <w:p w:rsidR="00E621A1" w:rsidRPr="00E621A1" w:rsidRDefault="00E621A1" w:rsidP="00E621A1">
      <w:pPr>
        <w:pStyle w:val="Akapitzlist"/>
        <w:ind w:left="1068"/>
        <w:rPr>
          <w:b/>
          <w:sz w:val="18"/>
          <w:szCs w:val="18"/>
        </w:rPr>
      </w:pPr>
    </w:p>
    <w:p w:rsidR="00F05773" w:rsidRPr="00E621A1" w:rsidRDefault="00D60428" w:rsidP="002F6EC4">
      <w:pPr>
        <w:pStyle w:val="Akapitzlist"/>
        <w:numPr>
          <w:ilvl w:val="0"/>
          <w:numId w:val="7"/>
        </w:numPr>
        <w:rPr>
          <w:sz w:val="18"/>
          <w:szCs w:val="18"/>
        </w:rPr>
      </w:pPr>
      <w:r w:rsidRPr="00E621A1">
        <w:rPr>
          <w:sz w:val="18"/>
          <w:szCs w:val="18"/>
        </w:rPr>
        <w:t xml:space="preserve">Organizatora jeżeli w okresie 2 lat przed dniem </w:t>
      </w:r>
      <w:r w:rsidRPr="00E621A1">
        <w:rPr>
          <w:sz w:val="18"/>
          <w:szCs w:val="18"/>
        </w:rPr>
        <w:t xml:space="preserve">złożenia wniosku był karany za przestępstwo przeciwko obrotowi gospodarczemu, </w:t>
      </w:r>
      <w:r w:rsidRPr="00E621A1">
        <w:rPr>
          <w:sz w:val="18"/>
          <w:szCs w:val="18"/>
        </w:rPr>
        <w:t>w rozumieniu ustawy z dnia 6 czerwca 1997r. – Kodeks karny.</w:t>
      </w:r>
    </w:p>
    <w:p w:rsidR="00E621A1" w:rsidRPr="00EE10A7" w:rsidRDefault="00D60428" w:rsidP="00EE10A7">
      <w:pPr>
        <w:pStyle w:val="Akapitzlist"/>
        <w:numPr>
          <w:ilvl w:val="0"/>
          <w:numId w:val="7"/>
        </w:numPr>
        <w:rPr>
          <w:sz w:val="18"/>
          <w:szCs w:val="18"/>
        </w:rPr>
      </w:pPr>
      <w:r w:rsidRPr="00E621A1">
        <w:rPr>
          <w:sz w:val="18"/>
          <w:szCs w:val="18"/>
        </w:rPr>
        <w:t>Organizatora, u którego nie można ustalić miejsca odbywania stażu ze względu na specyfikę prowadzonej działalności lu</w:t>
      </w:r>
      <w:r w:rsidRPr="00E621A1">
        <w:rPr>
          <w:sz w:val="18"/>
          <w:szCs w:val="18"/>
        </w:rPr>
        <w:t xml:space="preserve">b wskazującego miejsce odbywania stażu, które jest jednocześnie miejscem zamieszkania pracodawcy, chyba że stanowi odrębny lokal z osobnym wejściem na terenie nieruchomości. </w:t>
      </w:r>
    </w:p>
    <w:p w:rsidR="00F05773" w:rsidRDefault="00F05773">
      <w:pPr>
        <w:autoSpaceDE w:val="0"/>
        <w:spacing w:after="120"/>
        <w:jc w:val="both"/>
        <w:rPr>
          <w:rFonts w:cs="Calibri"/>
          <w:b/>
          <w:bCs/>
          <w:color w:val="000000"/>
          <w:sz w:val="18"/>
          <w:szCs w:val="18"/>
          <w:lang w:eastAsia="pl-PL"/>
        </w:rPr>
      </w:pPr>
    </w:p>
    <w:p w:rsidR="00F05773" w:rsidRPr="00EE10A7" w:rsidRDefault="00E621A1" w:rsidP="00EE10A7">
      <w:pPr>
        <w:pStyle w:val="Nagwek2"/>
        <w:numPr>
          <w:ilvl w:val="0"/>
          <w:numId w:val="33"/>
        </w:numPr>
        <w:rPr>
          <w:rFonts w:asciiTheme="minorHAnsi" w:hAnsiTheme="minorHAnsi" w:cstheme="minorHAnsi"/>
          <w:color w:val="auto"/>
          <w:sz w:val="18"/>
          <w:szCs w:val="18"/>
        </w:rPr>
      </w:pPr>
      <w:r w:rsidRPr="00EE10A7">
        <w:rPr>
          <w:rFonts w:asciiTheme="minorHAnsi" w:hAnsiTheme="minorHAnsi" w:cstheme="minorHAnsi"/>
          <w:color w:val="auto"/>
          <w:sz w:val="18"/>
          <w:szCs w:val="18"/>
        </w:rPr>
        <w:t>Dobór osób bezrobotnych:</w:t>
      </w:r>
    </w:p>
    <w:p w:rsidR="00E621A1" w:rsidRPr="00E621A1" w:rsidRDefault="00E621A1" w:rsidP="00E621A1">
      <w:pPr>
        <w:pStyle w:val="Akapitzlist"/>
        <w:ind w:left="1068"/>
        <w:rPr>
          <w:b/>
          <w:sz w:val="20"/>
          <w:szCs w:val="20"/>
        </w:rPr>
      </w:pPr>
    </w:p>
    <w:p w:rsidR="00F05773" w:rsidRPr="00E621A1" w:rsidRDefault="00D60428" w:rsidP="002F6EC4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E621A1">
        <w:rPr>
          <w:sz w:val="18"/>
          <w:szCs w:val="18"/>
        </w:rPr>
        <w:t xml:space="preserve">Urząd będzie kierował do odbycia stażu u </w:t>
      </w:r>
      <w:r w:rsidRPr="00E621A1">
        <w:rPr>
          <w:sz w:val="18"/>
          <w:szCs w:val="18"/>
        </w:rPr>
        <w:t xml:space="preserve">Organizatora w pierwszej kolejności osoby bezrobotne, które </w:t>
      </w:r>
      <w:r w:rsidR="00A4555A">
        <w:rPr>
          <w:sz w:val="18"/>
          <w:szCs w:val="18"/>
        </w:rPr>
        <w:br/>
      </w:r>
      <w:r w:rsidRPr="00E621A1">
        <w:rPr>
          <w:sz w:val="18"/>
          <w:szCs w:val="18"/>
        </w:rPr>
        <w:t xml:space="preserve">nie korzystały jeszcze z tej formy aktywizacji. </w:t>
      </w:r>
    </w:p>
    <w:p w:rsidR="00F05773" w:rsidRPr="00E621A1" w:rsidRDefault="00D60428" w:rsidP="002F6EC4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E621A1">
        <w:rPr>
          <w:sz w:val="18"/>
          <w:szCs w:val="18"/>
        </w:rPr>
        <w:t>Skierowanie na staż następuje w oparciu o indywidualny plan działania osoby bezrobotnej.</w:t>
      </w:r>
    </w:p>
    <w:p w:rsidR="00F05773" w:rsidRPr="00E621A1" w:rsidRDefault="00D60428" w:rsidP="002F6EC4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E621A1">
        <w:rPr>
          <w:sz w:val="18"/>
          <w:szCs w:val="18"/>
        </w:rPr>
        <w:t>W przypadku rozpatrywania potencjalnych kandydatów do skie</w:t>
      </w:r>
      <w:r w:rsidRPr="00E621A1">
        <w:rPr>
          <w:sz w:val="18"/>
          <w:szCs w:val="18"/>
        </w:rPr>
        <w:t xml:space="preserve">rowania na staż za każdym razem każda kandydatura osoby bezrobotnej rozpatrywana jest indywidualnie tj. poziom otrzymanego wsparcia od Urzędu </w:t>
      </w:r>
      <w:r w:rsidR="00E621A1" w:rsidRPr="00E621A1">
        <w:rPr>
          <w:sz w:val="18"/>
          <w:szCs w:val="18"/>
        </w:rPr>
        <w:br/>
      </w:r>
      <w:r w:rsidRPr="00E621A1">
        <w:rPr>
          <w:sz w:val="18"/>
          <w:szCs w:val="18"/>
        </w:rPr>
        <w:t>w ostatnich latach, poziom wykształcenia, posiadane kwalifikacje i doświadczenie zawodowe.</w:t>
      </w:r>
    </w:p>
    <w:p w:rsidR="00E621A1" w:rsidRDefault="00D60428">
      <w:pPr>
        <w:pStyle w:val="Akapitzlist"/>
        <w:spacing w:after="80"/>
        <w:ind w:left="0"/>
        <w:jc w:val="both"/>
        <w:rPr>
          <w:rFonts w:cs="Calibri"/>
          <w:b/>
          <w:color w:val="000000"/>
          <w:sz w:val="18"/>
          <w:szCs w:val="18"/>
          <w:lang w:eastAsia="pl-PL"/>
        </w:rPr>
      </w:pPr>
      <w:r>
        <w:rPr>
          <w:rFonts w:cs="Calibri"/>
          <w:b/>
          <w:color w:val="000000"/>
          <w:sz w:val="18"/>
          <w:szCs w:val="18"/>
          <w:lang w:eastAsia="pl-PL"/>
        </w:rPr>
        <w:t xml:space="preserve"> </w:t>
      </w:r>
    </w:p>
    <w:p w:rsidR="00A4555A" w:rsidRPr="00EE10A7" w:rsidRDefault="00E621A1" w:rsidP="00EE10A7">
      <w:pPr>
        <w:pStyle w:val="Nagwek2"/>
        <w:numPr>
          <w:ilvl w:val="0"/>
          <w:numId w:val="33"/>
        </w:numPr>
        <w:rPr>
          <w:rFonts w:asciiTheme="minorHAnsi" w:hAnsiTheme="minorHAnsi" w:cstheme="minorHAnsi"/>
          <w:sz w:val="18"/>
          <w:szCs w:val="18"/>
        </w:rPr>
      </w:pPr>
      <w:r w:rsidRPr="00EE10A7">
        <w:rPr>
          <w:rFonts w:asciiTheme="minorHAnsi" w:hAnsiTheme="minorHAnsi" w:cstheme="minorHAnsi"/>
          <w:color w:val="auto"/>
          <w:sz w:val="18"/>
          <w:szCs w:val="18"/>
        </w:rPr>
        <w:t>Zasady ogólne:</w:t>
      </w:r>
      <w:r w:rsidR="00A4555A" w:rsidRPr="00EE10A7">
        <w:rPr>
          <w:rFonts w:asciiTheme="minorHAnsi" w:hAnsiTheme="minorHAnsi" w:cstheme="minorHAnsi"/>
          <w:sz w:val="18"/>
          <w:szCs w:val="18"/>
        </w:rPr>
        <w:br/>
      </w:r>
    </w:p>
    <w:p w:rsidR="00A4555A" w:rsidRPr="00A4555A" w:rsidRDefault="00D60428" w:rsidP="002F6EC4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5D49B2">
        <w:rPr>
          <w:sz w:val="18"/>
          <w:szCs w:val="18"/>
        </w:rPr>
        <w:t>Po</w:t>
      </w:r>
      <w:r w:rsidRPr="005D49B2">
        <w:rPr>
          <w:sz w:val="18"/>
          <w:szCs w:val="18"/>
        </w:rPr>
        <w:t xml:space="preserve"> pozytywnym rozpatrzeniu wniosku o organizację stażu, Urząd kieruje do Organizatora maksymalnie </w:t>
      </w:r>
      <w:r w:rsidR="00A4555A">
        <w:rPr>
          <w:sz w:val="18"/>
          <w:szCs w:val="18"/>
        </w:rPr>
        <w:br/>
      </w:r>
      <w:r w:rsidRPr="005D49B2">
        <w:rPr>
          <w:sz w:val="18"/>
          <w:szCs w:val="18"/>
        </w:rPr>
        <w:t>5 kandydatów na jedno miejsce stażowe, spośród których Organizator wybiera jednego kandydata na staż.</w:t>
      </w:r>
      <w:r w:rsidR="00A4555A">
        <w:rPr>
          <w:sz w:val="18"/>
          <w:szCs w:val="18"/>
        </w:rPr>
        <w:br/>
      </w:r>
    </w:p>
    <w:p w:rsidR="00F05773" w:rsidRDefault="00D60428" w:rsidP="002F6EC4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5D49B2">
        <w:rPr>
          <w:sz w:val="18"/>
          <w:szCs w:val="18"/>
        </w:rPr>
        <w:t xml:space="preserve">Jeżeli na dany wniosek o organizację staży, rozpatrzony </w:t>
      </w:r>
      <w:r w:rsidRPr="005D49B2">
        <w:rPr>
          <w:sz w:val="18"/>
          <w:szCs w:val="18"/>
        </w:rPr>
        <w:t>pozytywnie trwa rekrutacja kandydatów przez Urząd, kolejny wniosek tego samego wnioskodawcy nie będzie rozpatrywany do czasu jej zakończenia</w:t>
      </w:r>
      <w:r w:rsidR="00A4555A">
        <w:rPr>
          <w:sz w:val="18"/>
          <w:szCs w:val="18"/>
        </w:rPr>
        <w:t>.</w:t>
      </w:r>
    </w:p>
    <w:p w:rsidR="00A4555A" w:rsidRPr="00A4555A" w:rsidRDefault="00A4555A" w:rsidP="00A4555A">
      <w:pPr>
        <w:rPr>
          <w:sz w:val="18"/>
          <w:szCs w:val="18"/>
        </w:rPr>
      </w:pPr>
    </w:p>
    <w:p w:rsidR="00F05773" w:rsidRDefault="00D60428" w:rsidP="002F6EC4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5D49B2">
        <w:rPr>
          <w:sz w:val="18"/>
          <w:szCs w:val="18"/>
        </w:rPr>
        <w:t>Jeżeli Urząd nie zawrze z Organizatorem stażu umowy w terminie dwóch miesięcy od daty pozytywnego rozpatrzenia wnio</w:t>
      </w:r>
      <w:r w:rsidRPr="005D49B2">
        <w:rPr>
          <w:sz w:val="18"/>
          <w:szCs w:val="18"/>
        </w:rPr>
        <w:t xml:space="preserve">sku </w:t>
      </w:r>
      <w:r w:rsidRPr="005D49B2">
        <w:rPr>
          <w:sz w:val="18"/>
          <w:szCs w:val="18"/>
        </w:rPr>
        <w:t>w związku z brakiem odpowiednich kandydatów do skierowania na staż u Organizatora stażu, wniosek Organizatora stażu zostanie wycofany z realizacji.</w:t>
      </w:r>
    </w:p>
    <w:p w:rsidR="00A4555A" w:rsidRPr="00A4555A" w:rsidRDefault="00A4555A" w:rsidP="00A4555A">
      <w:pPr>
        <w:rPr>
          <w:sz w:val="18"/>
          <w:szCs w:val="18"/>
        </w:rPr>
      </w:pPr>
    </w:p>
    <w:p w:rsidR="00A4555A" w:rsidRDefault="00D60428" w:rsidP="002F6EC4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5D49B2">
        <w:rPr>
          <w:sz w:val="18"/>
          <w:szCs w:val="18"/>
        </w:rPr>
        <w:t>Przed podjęciem przez bezrobotnego stażu, Organizator jest zobowiązany do sfinansowania badań lekarskic</w:t>
      </w:r>
      <w:r w:rsidRPr="005D49B2">
        <w:rPr>
          <w:sz w:val="18"/>
          <w:szCs w:val="18"/>
        </w:rPr>
        <w:t xml:space="preserve">h osób bezrobotnych skierowanych do odbycia stażu. Powyższa zasada nie dotyczy staży finansowanych </w:t>
      </w:r>
    </w:p>
    <w:p w:rsidR="00F05773" w:rsidRDefault="00D60428" w:rsidP="00A4555A">
      <w:pPr>
        <w:pStyle w:val="Akapitzlist"/>
        <w:ind w:left="1068"/>
        <w:rPr>
          <w:sz w:val="18"/>
          <w:szCs w:val="18"/>
        </w:rPr>
      </w:pPr>
      <w:r w:rsidRPr="005D49B2">
        <w:rPr>
          <w:sz w:val="18"/>
          <w:szCs w:val="18"/>
        </w:rPr>
        <w:t xml:space="preserve">ze środków </w:t>
      </w:r>
      <w:r w:rsidR="00EE10A7" w:rsidRPr="005D49B2">
        <w:rPr>
          <w:sz w:val="18"/>
          <w:szCs w:val="18"/>
        </w:rPr>
        <w:t>Państwowego Funduszu Rehabilitacji Osób Niepełnosprawnych</w:t>
      </w:r>
      <w:r w:rsidR="00EE10A7" w:rsidRPr="005D49B2">
        <w:rPr>
          <w:color w:val="C0504D" w:themeColor="accent2"/>
          <w:sz w:val="18"/>
          <w:szCs w:val="18"/>
        </w:rPr>
        <w:t xml:space="preserve"> </w:t>
      </w:r>
      <w:r w:rsidR="00EE10A7" w:rsidRPr="00EE10A7">
        <w:rPr>
          <w:sz w:val="18"/>
          <w:szCs w:val="18"/>
        </w:rPr>
        <w:t>(</w:t>
      </w:r>
      <w:r w:rsidRPr="00EE10A7">
        <w:rPr>
          <w:sz w:val="18"/>
          <w:szCs w:val="18"/>
        </w:rPr>
        <w:t>PFRON</w:t>
      </w:r>
      <w:r w:rsidR="00EE10A7" w:rsidRPr="00EE10A7">
        <w:rPr>
          <w:sz w:val="18"/>
          <w:szCs w:val="18"/>
        </w:rPr>
        <w:t>)</w:t>
      </w:r>
      <w:r w:rsidRPr="00EE10A7">
        <w:rPr>
          <w:sz w:val="18"/>
          <w:szCs w:val="18"/>
        </w:rPr>
        <w:t xml:space="preserve">. </w:t>
      </w:r>
    </w:p>
    <w:p w:rsidR="00A4555A" w:rsidRPr="005D49B2" w:rsidRDefault="00A4555A" w:rsidP="00A4555A">
      <w:pPr>
        <w:pStyle w:val="Akapitzlist"/>
        <w:ind w:left="1068"/>
        <w:rPr>
          <w:sz w:val="18"/>
          <w:szCs w:val="18"/>
        </w:rPr>
      </w:pPr>
    </w:p>
    <w:p w:rsidR="00F05773" w:rsidRDefault="00D60428" w:rsidP="002F6EC4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5D49B2">
        <w:rPr>
          <w:sz w:val="18"/>
          <w:szCs w:val="18"/>
        </w:rPr>
        <w:t>Urząd nie refunduje osobom bezrobotnym kosztów przejazdu na badania lekarskie.</w:t>
      </w:r>
    </w:p>
    <w:p w:rsidR="00A4555A" w:rsidRPr="005D49B2" w:rsidRDefault="00A4555A" w:rsidP="00A4555A">
      <w:pPr>
        <w:pStyle w:val="Akapitzlist"/>
        <w:ind w:left="1068"/>
        <w:rPr>
          <w:sz w:val="18"/>
          <w:szCs w:val="18"/>
        </w:rPr>
      </w:pPr>
    </w:p>
    <w:p w:rsidR="00F05773" w:rsidRDefault="00D60428" w:rsidP="002F6EC4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5D49B2">
        <w:rPr>
          <w:sz w:val="18"/>
          <w:szCs w:val="18"/>
        </w:rPr>
        <w:t>Urząd nie zrealizuje wniosku, jeżeli w latach poprzednich w</w:t>
      </w:r>
      <w:r w:rsidRPr="005D49B2">
        <w:rPr>
          <w:sz w:val="18"/>
          <w:szCs w:val="18"/>
        </w:rPr>
        <w:t xml:space="preserve"> trakcie realizacji umów stażowych pojawiły się nieprawidłowości leżące po stronie Organizatora, skutkujące rozwiązaniem umowy oraz została nałożona kara 24 miesięcy (Organizator nie będzie mógł skorzystać ze środków będących w dyspozycji Urzędu przez okre</w:t>
      </w:r>
      <w:r w:rsidRPr="005D49B2">
        <w:rPr>
          <w:sz w:val="18"/>
          <w:szCs w:val="18"/>
        </w:rPr>
        <w:t>s 24 m-</w:t>
      </w:r>
      <w:proofErr w:type="spellStart"/>
      <w:r w:rsidRPr="005D49B2">
        <w:rPr>
          <w:sz w:val="18"/>
          <w:szCs w:val="18"/>
        </w:rPr>
        <w:t>cy</w:t>
      </w:r>
      <w:proofErr w:type="spellEnd"/>
      <w:r w:rsidRPr="005D49B2">
        <w:rPr>
          <w:sz w:val="18"/>
          <w:szCs w:val="18"/>
        </w:rPr>
        <w:t xml:space="preserve"> od daty nie wywiązania się  z umowy).</w:t>
      </w:r>
    </w:p>
    <w:p w:rsidR="00A4555A" w:rsidRPr="00A4555A" w:rsidRDefault="00A4555A" w:rsidP="00A4555A">
      <w:pPr>
        <w:rPr>
          <w:sz w:val="18"/>
          <w:szCs w:val="18"/>
        </w:rPr>
      </w:pPr>
    </w:p>
    <w:p w:rsidR="00F05773" w:rsidRDefault="00D60428" w:rsidP="002F6EC4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5D49B2">
        <w:rPr>
          <w:sz w:val="18"/>
          <w:szCs w:val="18"/>
        </w:rPr>
        <w:t xml:space="preserve">Urząd nie będzie kierował osób bezrobotnych do odbycia stażu na stanowiska decyzyjne, gdzie wykonywanie czynności wiązałoby się </w:t>
      </w:r>
      <w:r w:rsidRPr="005D49B2">
        <w:rPr>
          <w:sz w:val="18"/>
          <w:szCs w:val="18"/>
        </w:rPr>
        <w:t>z ponoszeniem odpowiedzialności materialnej przez stażystę; w zawodzie kierowca</w:t>
      </w:r>
      <w:r w:rsidRPr="005D49B2">
        <w:rPr>
          <w:sz w:val="18"/>
          <w:szCs w:val="18"/>
        </w:rPr>
        <w:t xml:space="preserve"> oraz w innych zawodach </w:t>
      </w:r>
      <w:r w:rsidRPr="00A4555A">
        <w:rPr>
          <w:sz w:val="18"/>
          <w:szCs w:val="18"/>
        </w:rPr>
        <w:t xml:space="preserve">i stanowiskach, gdzie wymagane jest prawo jazdy, jak również w innych zawodach, niewymagających kwalifikacji, takich jak m.in. sprzątaczka, pracownik pomocniczy, pracownik gospodarczy, inkasent. </w:t>
      </w:r>
    </w:p>
    <w:p w:rsidR="00A4555A" w:rsidRPr="00A4555A" w:rsidRDefault="00A4555A" w:rsidP="00A4555A">
      <w:pPr>
        <w:pStyle w:val="Akapitzlist"/>
        <w:ind w:left="1068"/>
        <w:rPr>
          <w:sz w:val="18"/>
          <w:szCs w:val="18"/>
        </w:rPr>
      </w:pPr>
    </w:p>
    <w:p w:rsidR="00F05773" w:rsidRDefault="00D60428" w:rsidP="002F6EC4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5D49B2">
        <w:rPr>
          <w:sz w:val="18"/>
          <w:szCs w:val="18"/>
        </w:rPr>
        <w:t>Urząd nie realizuje wniosku o zorgan</w:t>
      </w:r>
      <w:r w:rsidRPr="005D49B2">
        <w:rPr>
          <w:sz w:val="18"/>
          <w:szCs w:val="18"/>
        </w:rPr>
        <w:t xml:space="preserve">izowanie stażu od osoby, która otrzymała z urzędu pracy dotację </w:t>
      </w:r>
      <w:r w:rsidR="00A4555A">
        <w:rPr>
          <w:sz w:val="18"/>
          <w:szCs w:val="18"/>
        </w:rPr>
        <w:br/>
      </w:r>
      <w:r w:rsidRPr="00A4555A">
        <w:rPr>
          <w:sz w:val="18"/>
          <w:szCs w:val="18"/>
        </w:rPr>
        <w:t>na podjęcie  działalności gospodarczej i która jest  w trakcie realizacji tej umowy.</w:t>
      </w:r>
    </w:p>
    <w:p w:rsidR="00A4555A" w:rsidRPr="00A4555A" w:rsidRDefault="00A4555A" w:rsidP="00A4555A">
      <w:pPr>
        <w:rPr>
          <w:sz w:val="18"/>
          <w:szCs w:val="18"/>
        </w:rPr>
      </w:pPr>
    </w:p>
    <w:p w:rsidR="00F05773" w:rsidRDefault="00D60428" w:rsidP="002F6EC4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5D49B2">
        <w:rPr>
          <w:sz w:val="18"/>
          <w:szCs w:val="18"/>
        </w:rPr>
        <w:t>Urząd zastrzega sobie prawo monitoringu umów w związku z realizacją stażu, zarówno przed rozpatrzeniem wnio</w:t>
      </w:r>
      <w:r w:rsidRPr="005D49B2">
        <w:rPr>
          <w:sz w:val="18"/>
          <w:szCs w:val="18"/>
        </w:rPr>
        <w:t xml:space="preserve">sku, jak </w:t>
      </w:r>
      <w:r w:rsidRPr="005D49B2">
        <w:rPr>
          <w:sz w:val="18"/>
          <w:szCs w:val="18"/>
        </w:rPr>
        <w:t>i w trakcie jego realizacji.</w:t>
      </w:r>
    </w:p>
    <w:p w:rsidR="00A4555A" w:rsidRPr="005D49B2" w:rsidRDefault="00A4555A" w:rsidP="00A4555A">
      <w:pPr>
        <w:pStyle w:val="Akapitzlist"/>
        <w:ind w:left="1068"/>
        <w:rPr>
          <w:sz w:val="18"/>
          <w:szCs w:val="18"/>
        </w:rPr>
      </w:pPr>
    </w:p>
    <w:p w:rsidR="00F05773" w:rsidRDefault="00D60428" w:rsidP="002F6EC4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5D49B2">
        <w:rPr>
          <w:sz w:val="18"/>
          <w:szCs w:val="18"/>
        </w:rPr>
        <w:t xml:space="preserve">Starosta zastrzega sobie prawo odstąpienia od zawarcia umowy o odbywanie stażu przez bezrobotnego </w:t>
      </w:r>
      <w:r w:rsidR="00A4555A">
        <w:rPr>
          <w:sz w:val="18"/>
          <w:szCs w:val="18"/>
        </w:rPr>
        <w:br/>
      </w:r>
      <w:r w:rsidRPr="005D49B2">
        <w:rPr>
          <w:sz w:val="18"/>
          <w:szCs w:val="18"/>
        </w:rPr>
        <w:t>w przypadku wprowadzenia ograniczeń Funduszu Pracy i Europejskiego Funduszu Społecznego</w:t>
      </w:r>
      <w:r w:rsidR="00A4555A">
        <w:rPr>
          <w:sz w:val="18"/>
          <w:szCs w:val="18"/>
        </w:rPr>
        <w:t>.</w:t>
      </w:r>
    </w:p>
    <w:p w:rsidR="00A4555A" w:rsidRPr="00A4555A" w:rsidRDefault="00A4555A" w:rsidP="00A4555A">
      <w:pPr>
        <w:rPr>
          <w:sz w:val="18"/>
          <w:szCs w:val="18"/>
        </w:rPr>
      </w:pPr>
    </w:p>
    <w:p w:rsidR="00F05773" w:rsidRDefault="00D60428" w:rsidP="002F6EC4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5D49B2">
        <w:rPr>
          <w:sz w:val="18"/>
          <w:szCs w:val="18"/>
        </w:rPr>
        <w:t xml:space="preserve">Ostatecznym warunkiem zawarcia </w:t>
      </w:r>
      <w:r w:rsidRPr="005D49B2">
        <w:rPr>
          <w:sz w:val="18"/>
          <w:szCs w:val="18"/>
        </w:rPr>
        <w:t xml:space="preserve">umowy jest dysponowanie przez Urząd odpowiednimi środkami Funduszu </w:t>
      </w:r>
      <w:r w:rsidRPr="005D49B2">
        <w:rPr>
          <w:sz w:val="18"/>
          <w:szCs w:val="18"/>
        </w:rPr>
        <w:t>Pracy</w:t>
      </w:r>
      <w:r w:rsidR="00EE10A7">
        <w:rPr>
          <w:sz w:val="18"/>
          <w:szCs w:val="18"/>
        </w:rPr>
        <w:t xml:space="preserve"> (FP)</w:t>
      </w:r>
      <w:r w:rsidRPr="005D49B2">
        <w:rPr>
          <w:sz w:val="18"/>
          <w:szCs w:val="18"/>
        </w:rPr>
        <w:t>, Europejskiego Funduszu Społecznego</w:t>
      </w:r>
      <w:r w:rsidR="00EE10A7">
        <w:rPr>
          <w:sz w:val="18"/>
          <w:szCs w:val="18"/>
        </w:rPr>
        <w:t xml:space="preserve"> (EFS)</w:t>
      </w:r>
      <w:r w:rsidRPr="005D49B2">
        <w:rPr>
          <w:sz w:val="18"/>
          <w:szCs w:val="18"/>
        </w:rPr>
        <w:t xml:space="preserve"> i</w:t>
      </w:r>
      <w:r w:rsidR="00E621A1" w:rsidRPr="005D49B2">
        <w:rPr>
          <w:sz w:val="18"/>
          <w:szCs w:val="18"/>
        </w:rPr>
        <w:t xml:space="preserve"> Państwowego Funduszu Rehabilitacji Osób Niepełnosprawnych</w:t>
      </w:r>
      <w:r w:rsidRPr="005D49B2">
        <w:rPr>
          <w:sz w:val="18"/>
          <w:szCs w:val="18"/>
        </w:rPr>
        <w:t xml:space="preserve"> </w:t>
      </w:r>
      <w:r w:rsidR="00E621A1" w:rsidRPr="005D49B2">
        <w:rPr>
          <w:sz w:val="18"/>
          <w:szCs w:val="18"/>
        </w:rPr>
        <w:t>(</w:t>
      </w:r>
      <w:r w:rsidRPr="005D49B2">
        <w:rPr>
          <w:sz w:val="18"/>
          <w:szCs w:val="18"/>
        </w:rPr>
        <w:t>PFRON</w:t>
      </w:r>
      <w:r w:rsidR="00E621A1" w:rsidRPr="005D49B2">
        <w:rPr>
          <w:sz w:val="18"/>
          <w:szCs w:val="18"/>
        </w:rPr>
        <w:t>)</w:t>
      </w:r>
      <w:r w:rsidRPr="005D49B2">
        <w:rPr>
          <w:sz w:val="18"/>
          <w:szCs w:val="18"/>
        </w:rPr>
        <w:t>.</w:t>
      </w:r>
    </w:p>
    <w:p w:rsidR="00A4555A" w:rsidRPr="005D49B2" w:rsidRDefault="00A4555A" w:rsidP="00A4555A">
      <w:pPr>
        <w:pStyle w:val="Akapitzlist"/>
        <w:ind w:left="1068"/>
        <w:rPr>
          <w:sz w:val="18"/>
          <w:szCs w:val="18"/>
        </w:rPr>
      </w:pPr>
    </w:p>
    <w:p w:rsidR="00F05773" w:rsidRDefault="00D60428" w:rsidP="002F6EC4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5D49B2">
        <w:rPr>
          <w:sz w:val="18"/>
          <w:szCs w:val="18"/>
        </w:rPr>
        <w:t>Okres stażu ustalany jest w oparciu o warunki realizacji określonych Programów, racjonalne wydatkowanie posiadanych na ten cel środków fin</w:t>
      </w:r>
      <w:r w:rsidRPr="005D49B2">
        <w:rPr>
          <w:sz w:val="18"/>
          <w:szCs w:val="18"/>
        </w:rPr>
        <w:t xml:space="preserve">ansowych, sytuację na lokalnym rynku pracy oraz chęć objęcia pomocą </w:t>
      </w:r>
      <w:r w:rsidR="00A4555A">
        <w:rPr>
          <w:sz w:val="18"/>
          <w:szCs w:val="18"/>
        </w:rPr>
        <w:br/>
      </w:r>
      <w:r w:rsidRPr="005D49B2">
        <w:rPr>
          <w:sz w:val="18"/>
          <w:szCs w:val="18"/>
        </w:rPr>
        <w:t xml:space="preserve">jak największej liczby osób bezrobotnych. </w:t>
      </w:r>
    </w:p>
    <w:p w:rsidR="00A4555A" w:rsidRPr="00A4555A" w:rsidRDefault="00A4555A" w:rsidP="00A4555A">
      <w:pPr>
        <w:rPr>
          <w:sz w:val="18"/>
          <w:szCs w:val="18"/>
        </w:rPr>
      </w:pPr>
    </w:p>
    <w:p w:rsidR="00F05773" w:rsidRPr="00A4555A" w:rsidRDefault="00D60428" w:rsidP="002F6EC4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5D49B2">
        <w:rPr>
          <w:sz w:val="18"/>
          <w:szCs w:val="18"/>
        </w:rPr>
        <w:t>Warunki określone w niniejszych zasadach mają również zastosowanie do osób niepełnosprawnych zarejestrowanych w tut. urzędzie jako osoby poszukuj</w:t>
      </w:r>
      <w:r w:rsidRPr="005D49B2">
        <w:rPr>
          <w:sz w:val="18"/>
          <w:szCs w:val="18"/>
        </w:rPr>
        <w:t xml:space="preserve">ące pracy i niepozostających w zatrudnieniu, </w:t>
      </w:r>
      <w:r w:rsidR="00A4555A">
        <w:rPr>
          <w:sz w:val="18"/>
          <w:szCs w:val="18"/>
        </w:rPr>
        <w:br/>
      </w:r>
      <w:r w:rsidRPr="00A4555A">
        <w:rPr>
          <w:sz w:val="18"/>
          <w:szCs w:val="18"/>
        </w:rPr>
        <w:t>na podstawie art. 11 ustawy z dnia 27 sierpnia 1997 r. o rehabilitacji zawodowej i społecznej oraz zatrudnianiu osób niepełnosprawnych.</w:t>
      </w:r>
      <w:r w:rsidR="00A4555A">
        <w:rPr>
          <w:sz w:val="18"/>
          <w:szCs w:val="18"/>
        </w:rPr>
        <w:br/>
      </w:r>
    </w:p>
    <w:p w:rsidR="00F05773" w:rsidRDefault="00D60428" w:rsidP="002F6EC4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5D49B2">
        <w:rPr>
          <w:sz w:val="18"/>
          <w:szCs w:val="18"/>
        </w:rPr>
        <w:t xml:space="preserve">Stanowisko Powiatowego Urzędu Pracy w Kamieniu Pomorskim w sprawie wniosku </w:t>
      </w:r>
      <w:r w:rsidRPr="005D49B2">
        <w:rPr>
          <w:sz w:val="18"/>
          <w:szCs w:val="18"/>
        </w:rPr>
        <w:t xml:space="preserve">o zawarcie umowy </w:t>
      </w:r>
      <w:r w:rsidR="00A4555A">
        <w:rPr>
          <w:sz w:val="18"/>
          <w:szCs w:val="18"/>
        </w:rPr>
        <w:br/>
      </w:r>
      <w:r w:rsidRPr="005D49B2">
        <w:rPr>
          <w:sz w:val="18"/>
          <w:szCs w:val="18"/>
        </w:rPr>
        <w:t xml:space="preserve">o zorganizowanie stażu dla osób bezrobotnych nie jest decyzją administracyjną i nie przysługuje od niej odwołanie na podstawie przepisów </w:t>
      </w:r>
      <w:r>
        <w:rPr>
          <w:sz w:val="18"/>
          <w:szCs w:val="18"/>
        </w:rPr>
        <w:t xml:space="preserve"> Kodeksu Postępowania </w:t>
      </w:r>
      <w:r w:rsidRPr="00D60428">
        <w:rPr>
          <w:sz w:val="18"/>
          <w:szCs w:val="18"/>
        </w:rPr>
        <w:t>Administracyjnego (</w:t>
      </w:r>
      <w:r w:rsidRPr="00D60428">
        <w:rPr>
          <w:sz w:val="18"/>
          <w:szCs w:val="18"/>
        </w:rPr>
        <w:t>KPA)</w:t>
      </w:r>
      <w:r w:rsidRPr="00D60428">
        <w:rPr>
          <w:sz w:val="18"/>
          <w:szCs w:val="18"/>
        </w:rPr>
        <w:t xml:space="preserve">. </w:t>
      </w:r>
    </w:p>
    <w:p w:rsidR="00A4555A" w:rsidRPr="005D49B2" w:rsidRDefault="00A4555A" w:rsidP="00A4555A">
      <w:pPr>
        <w:pStyle w:val="Akapitzlist"/>
        <w:ind w:left="1068"/>
        <w:rPr>
          <w:sz w:val="18"/>
          <w:szCs w:val="18"/>
        </w:rPr>
      </w:pPr>
    </w:p>
    <w:p w:rsidR="00F05773" w:rsidRPr="005D49B2" w:rsidRDefault="00D60428" w:rsidP="002F6EC4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5D49B2">
        <w:rPr>
          <w:sz w:val="18"/>
          <w:szCs w:val="18"/>
        </w:rPr>
        <w:t xml:space="preserve">W wyjątkowych sytuacjach decyzję w sprawie odstąpienia od niniejszych zapisów przy jednoczesnym </w:t>
      </w:r>
      <w:r w:rsidRPr="005D49B2">
        <w:rPr>
          <w:sz w:val="18"/>
          <w:szCs w:val="18"/>
        </w:rPr>
        <w:t>zachowaniu postanowień określonych w ustawie oraz aktach wykonawczych podejmuje Starosta Kamieński.</w:t>
      </w:r>
    </w:p>
    <w:p w:rsidR="00A4555A" w:rsidRDefault="00A4555A" w:rsidP="00A4555A"/>
    <w:p w:rsidR="00F05773" w:rsidRPr="00EE10A7" w:rsidRDefault="00A4555A" w:rsidP="00EE10A7">
      <w:pPr>
        <w:pStyle w:val="Nagwek2"/>
        <w:numPr>
          <w:ilvl w:val="0"/>
          <w:numId w:val="33"/>
        </w:numPr>
        <w:rPr>
          <w:rFonts w:asciiTheme="minorHAnsi" w:hAnsiTheme="minorHAnsi" w:cstheme="minorHAnsi"/>
          <w:color w:val="auto"/>
          <w:sz w:val="18"/>
          <w:szCs w:val="18"/>
        </w:rPr>
      </w:pPr>
      <w:r w:rsidRPr="00EE10A7">
        <w:rPr>
          <w:rFonts w:asciiTheme="minorHAnsi" w:hAnsiTheme="minorHAnsi" w:cstheme="minorHAnsi"/>
          <w:color w:val="auto"/>
          <w:sz w:val="18"/>
          <w:szCs w:val="18"/>
        </w:rPr>
        <w:t>Wybór pracodawców:</w:t>
      </w:r>
    </w:p>
    <w:p w:rsidR="00A4555A" w:rsidRPr="00A4555A" w:rsidRDefault="00A4555A" w:rsidP="00A4555A">
      <w:pPr>
        <w:pStyle w:val="Akapitzlist"/>
        <w:ind w:left="1068"/>
        <w:rPr>
          <w:b/>
          <w:sz w:val="18"/>
          <w:szCs w:val="18"/>
        </w:rPr>
      </w:pPr>
    </w:p>
    <w:p w:rsidR="00F05773" w:rsidRPr="00A4555A" w:rsidRDefault="00D60428" w:rsidP="002F6EC4">
      <w:pPr>
        <w:pStyle w:val="Akapitzlist"/>
        <w:numPr>
          <w:ilvl w:val="0"/>
          <w:numId w:val="17"/>
        </w:numPr>
        <w:rPr>
          <w:sz w:val="18"/>
          <w:szCs w:val="18"/>
        </w:rPr>
      </w:pPr>
      <w:r w:rsidRPr="00A4555A">
        <w:rPr>
          <w:sz w:val="18"/>
          <w:szCs w:val="18"/>
        </w:rPr>
        <w:t>Wybór pracodawców będących organizatorami stażu dla osób bezrobotnych odbywa się w drodze konkursu ogłaszanego przez Dyrektora Powi</w:t>
      </w:r>
      <w:r w:rsidRPr="00A4555A">
        <w:rPr>
          <w:sz w:val="18"/>
          <w:szCs w:val="18"/>
        </w:rPr>
        <w:t xml:space="preserve">atowego Urzędu Pracy w Kamieniu Pomorskim. </w:t>
      </w:r>
      <w:r w:rsidRPr="00A4555A">
        <w:rPr>
          <w:sz w:val="18"/>
          <w:szCs w:val="18"/>
        </w:rPr>
        <w:t xml:space="preserve">Celem konkursu jest zwiększenie wskaźnika zatrudnienia wśród osób bezrobotnych poprzez umożliwienie im uczestnictwa </w:t>
      </w:r>
      <w:r w:rsidR="00A4555A">
        <w:rPr>
          <w:sz w:val="18"/>
          <w:szCs w:val="18"/>
        </w:rPr>
        <w:br/>
      </w:r>
      <w:r w:rsidRPr="00A4555A">
        <w:rPr>
          <w:sz w:val="18"/>
          <w:szCs w:val="18"/>
        </w:rPr>
        <w:t>w stażu.</w:t>
      </w:r>
      <w:r w:rsidR="00A4555A">
        <w:rPr>
          <w:sz w:val="18"/>
          <w:szCs w:val="18"/>
        </w:rPr>
        <w:br/>
      </w:r>
    </w:p>
    <w:p w:rsidR="00F05773" w:rsidRPr="00A4555A" w:rsidRDefault="00D60428" w:rsidP="002F6EC4">
      <w:pPr>
        <w:pStyle w:val="Akapitzlist"/>
        <w:numPr>
          <w:ilvl w:val="0"/>
          <w:numId w:val="17"/>
        </w:numPr>
        <w:rPr>
          <w:sz w:val="18"/>
          <w:szCs w:val="18"/>
        </w:rPr>
      </w:pPr>
      <w:r w:rsidRPr="00A4555A">
        <w:rPr>
          <w:sz w:val="18"/>
          <w:szCs w:val="18"/>
        </w:rPr>
        <w:t>Konkurs ma charakter permanentny i obowiązuje od daty ogłoszenia go przez Dyrektora Powi</w:t>
      </w:r>
      <w:r w:rsidRPr="00A4555A">
        <w:rPr>
          <w:sz w:val="18"/>
          <w:szCs w:val="18"/>
        </w:rPr>
        <w:t xml:space="preserve">atowego Urzędu Pracy w Kamieniu Pomorskim do czasu wyczerpania środków przeznaczonych na ten cel. </w:t>
      </w:r>
      <w:r w:rsidR="00A4555A">
        <w:rPr>
          <w:sz w:val="18"/>
          <w:szCs w:val="18"/>
        </w:rPr>
        <w:br/>
      </w:r>
      <w:r w:rsidRPr="00A4555A">
        <w:rPr>
          <w:sz w:val="18"/>
          <w:szCs w:val="18"/>
        </w:rPr>
        <w:t xml:space="preserve">PUP Kamień Pomorski zastrzega sobie prawo do czasowego zawieszenia konkursu. </w:t>
      </w:r>
      <w:r w:rsidR="00A4555A">
        <w:rPr>
          <w:sz w:val="18"/>
          <w:szCs w:val="18"/>
        </w:rPr>
        <w:br/>
      </w:r>
    </w:p>
    <w:p w:rsidR="00F05773" w:rsidRPr="00A4555A" w:rsidRDefault="00D60428" w:rsidP="002F6EC4">
      <w:pPr>
        <w:pStyle w:val="Akapitzlist"/>
        <w:numPr>
          <w:ilvl w:val="0"/>
          <w:numId w:val="17"/>
        </w:numPr>
        <w:rPr>
          <w:sz w:val="18"/>
          <w:szCs w:val="18"/>
        </w:rPr>
      </w:pPr>
      <w:r w:rsidRPr="00A4555A">
        <w:rPr>
          <w:sz w:val="18"/>
          <w:szCs w:val="18"/>
        </w:rPr>
        <w:t xml:space="preserve">Wnioski pracodawców będą rozpatrywane przez Komisję powołaną przez Dyrektora </w:t>
      </w:r>
      <w:r w:rsidRPr="00A4555A">
        <w:rPr>
          <w:sz w:val="18"/>
          <w:szCs w:val="18"/>
        </w:rPr>
        <w:t>PUP</w:t>
      </w:r>
      <w:r w:rsidRPr="00A4555A">
        <w:rPr>
          <w:sz w:val="18"/>
          <w:szCs w:val="18"/>
        </w:rPr>
        <w:t xml:space="preserve"> w Kamieniu Pomorskim</w:t>
      </w:r>
      <w:r w:rsidRPr="00A4555A">
        <w:rPr>
          <w:sz w:val="18"/>
          <w:szCs w:val="18"/>
        </w:rPr>
        <w:t xml:space="preserve">. </w:t>
      </w:r>
      <w:r w:rsidR="00A4555A">
        <w:rPr>
          <w:sz w:val="18"/>
          <w:szCs w:val="18"/>
        </w:rPr>
        <w:br/>
      </w:r>
    </w:p>
    <w:p w:rsidR="00F05773" w:rsidRPr="00A4555A" w:rsidRDefault="00D60428" w:rsidP="002F6EC4">
      <w:pPr>
        <w:pStyle w:val="Akapitzlist"/>
        <w:numPr>
          <w:ilvl w:val="0"/>
          <w:numId w:val="17"/>
        </w:numPr>
        <w:rPr>
          <w:sz w:val="18"/>
          <w:szCs w:val="18"/>
        </w:rPr>
      </w:pPr>
      <w:r w:rsidRPr="00A4555A">
        <w:rPr>
          <w:sz w:val="18"/>
          <w:szCs w:val="18"/>
        </w:rPr>
        <w:t xml:space="preserve">Rozpatrywanie wniosków odbywa się cyklicznie, w terminach określonych w ogłoszeniu o konkursie, </w:t>
      </w:r>
      <w:r w:rsidR="00A4555A">
        <w:rPr>
          <w:sz w:val="18"/>
          <w:szCs w:val="18"/>
        </w:rPr>
        <w:br/>
      </w:r>
      <w:r w:rsidRPr="00A4555A">
        <w:rPr>
          <w:sz w:val="18"/>
          <w:szCs w:val="18"/>
        </w:rPr>
        <w:t>o którym mowa w ust. 1.</w:t>
      </w:r>
      <w:r w:rsidR="00A4555A">
        <w:rPr>
          <w:sz w:val="18"/>
          <w:szCs w:val="18"/>
        </w:rPr>
        <w:br/>
      </w:r>
    </w:p>
    <w:p w:rsidR="00F05773" w:rsidRPr="00A4555A" w:rsidRDefault="00D60428" w:rsidP="002F6EC4">
      <w:pPr>
        <w:pStyle w:val="Akapitzlist"/>
        <w:numPr>
          <w:ilvl w:val="0"/>
          <w:numId w:val="17"/>
        </w:numPr>
        <w:rPr>
          <w:sz w:val="18"/>
          <w:szCs w:val="18"/>
        </w:rPr>
      </w:pPr>
      <w:r w:rsidRPr="00A4555A">
        <w:rPr>
          <w:sz w:val="18"/>
          <w:szCs w:val="18"/>
        </w:rPr>
        <w:t xml:space="preserve">Komisja opiniuje tylko wnioski kompletne, zawierające wszystkie wymagane załączniki i oświadczenia. </w:t>
      </w:r>
    </w:p>
    <w:p w:rsidR="00F05773" w:rsidRPr="00A4555A" w:rsidRDefault="00D60428" w:rsidP="002F6EC4">
      <w:pPr>
        <w:pStyle w:val="Akapitzlist"/>
        <w:numPr>
          <w:ilvl w:val="0"/>
          <w:numId w:val="17"/>
        </w:numPr>
        <w:rPr>
          <w:sz w:val="18"/>
          <w:szCs w:val="18"/>
        </w:rPr>
      </w:pPr>
      <w:r w:rsidRPr="00A4555A">
        <w:rPr>
          <w:sz w:val="18"/>
          <w:szCs w:val="18"/>
        </w:rPr>
        <w:t>Prace Komis</w:t>
      </w:r>
      <w:r w:rsidRPr="00A4555A">
        <w:rPr>
          <w:sz w:val="18"/>
          <w:szCs w:val="18"/>
        </w:rPr>
        <w:t xml:space="preserve">ji są oparte na zasadach jawności, równego traktowania podmiotów wnioskujących o zorganizowanie stażu, bezstronności postępowania zgodnie z obowiązującymi przepisami prawa oraz wiedzą i doświadczeniem osób wchodzących </w:t>
      </w:r>
      <w:r w:rsidRPr="00A4555A">
        <w:rPr>
          <w:sz w:val="18"/>
          <w:szCs w:val="18"/>
        </w:rPr>
        <w:t>w skład Komisji.</w:t>
      </w:r>
      <w:r w:rsidR="00A4555A">
        <w:rPr>
          <w:sz w:val="18"/>
          <w:szCs w:val="18"/>
        </w:rPr>
        <w:br/>
      </w:r>
    </w:p>
    <w:p w:rsidR="00F05773" w:rsidRPr="00A4555A" w:rsidRDefault="00D60428" w:rsidP="002F6EC4">
      <w:pPr>
        <w:pStyle w:val="Akapitzlist"/>
        <w:numPr>
          <w:ilvl w:val="0"/>
          <w:numId w:val="17"/>
        </w:numPr>
        <w:rPr>
          <w:sz w:val="18"/>
          <w:szCs w:val="18"/>
        </w:rPr>
      </w:pPr>
      <w:r w:rsidRPr="00A4555A">
        <w:rPr>
          <w:sz w:val="18"/>
          <w:szCs w:val="18"/>
        </w:rPr>
        <w:t>Urząd dopuszcza do r</w:t>
      </w:r>
      <w:r w:rsidRPr="00A4555A">
        <w:rPr>
          <w:sz w:val="18"/>
          <w:szCs w:val="18"/>
        </w:rPr>
        <w:t>ealizacji wnioski organizatorów spoza powiatu kamieńskiego z zastrzeżeniem prowadzenia działalności gospodarczej, przedsiębiorstwa lub jednostki na terenie województwa zachodniopomorskiego.</w:t>
      </w:r>
      <w:r w:rsidR="00A4555A">
        <w:rPr>
          <w:sz w:val="18"/>
          <w:szCs w:val="18"/>
        </w:rPr>
        <w:br/>
      </w:r>
    </w:p>
    <w:p w:rsidR="00F05773" w:rsidRDefault="00D60428" w:rsidP="002F6EC4">
      <w:pPr>
        <w:pStyle w:val="Akapitzlist"/>
        <w:numPr>
          <w:ilvl w:val="0"/>
          <w:numId w:val="17"/>
        </w:numPr>
        <w:rPr>
          <w:sz w:val="18"/>
          <w:szCs w:val="18"/>
        </w:rPr>
      </w:pPr>
      <w:r w:rsidRPr="00A4555A">
        <w:rPr>
          <w:sz w:val="18"/>
          <w:szCs w:val="18"/>
        </w:rPr>
        <w:t>Organizator spoza powiatu kamieńskiego jest zobowiązany do zatrudn</w:t>
      </w:r>
      <w:r w:rsidRPr="00A4555A">
        <w:rPr>
          <w:sz w:val="18"/>
          <w:szCs w:val="18"/>
        </w:rPr>
        <w:t>ienia bezrobotnego po zakończonym stażu na okres nie krótszy niż czas trwania stażu.</w:t>
      </w:r>
    </w:p>
    <w:p w:rsidR="00A4555A" w:rsidRPr="00A4555A" w:rsidRDefault="00A4555A" w:rsidP="00A4555A">
      <w:pPr>
        <w:pStyle w:val="Akapitzlist"/>
        <w:ind w:left="1068"/>
        <w:rPr>
          <w:sz w:val="18"/>
          <w:szCs w:val="18"/>
        </w:rPr>
      </w:pPr>
    </w:p>
    <w:p w:rsidR="00F05773" w:rsidRPr="00EE10A7" w:rsidRDefault="00A4555A" w:rsidP="00EE10A7">
      <w:pPr>
        <w:pStyle w:val="Nagwek2"/>
        <w:numPr>
          <w:ilvl w:val="0"/>
          <w:numId w:val="33"/>
        </w:numPr>
        <w:rPr>
          <w:rFonts w:asciiTheme="minorHAnsi" w:hAnsiTheme="minorHAnsi" w:cstheme="minorHAnsi"/>
          <w:sz w:val="18"/>
          <w:szCs w:val="18"/>
        </w:rPr>
      </w:pPr>
      <w:r w:rsidRPr="00EE10A7">
        <w:rPr>
          <w:rFonts w:asciiTheme="minorHAnsi" w:hAnsiTheme="minorHAnsi" w:cstheme="minorHAnsi"/>
          <w:color w:val="auto"/>
          <w:sz w:val="18"/>
          <w:szCs w:val="18"/>
        </w:rPr>
        <w:t>Procedura oceny i wyboru wniosków przez komisję powołaną zarządzeniem dyrektora powiatowego urzędu pracy w kamieniu pomorskim</w:t>
      </w:r>
      <w:r w:rsidRPr="00EE10A7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D60428" w:rsidRPr="00EE10A7">
        <w:rPr>
          <w:rFonts w:asciiTheme="minorHAnsi" w:hAnsiTheme="minorHAnsi" w:cstheme="minorHAnsi"/>
          <w:sz w:val="18"/>
          <w:szCs w:val="18"/>
          <w:lang w:eastAsia="pl-PL"/>
        </w:rPr>
        <w:br/>
      </w:r>
    </w:p>
    <w:p w:rsidR="00F05773" w:rsidRPr="00A4555A" w:rsidRDefault="00D60428" w:rsidP="002F6EC4">
      <w:pPr>
        <w:pStyle w:val="Akapitzlist"/>
        <w:numPr>
          <w:ilvl w:val="0"/>
          <w:numId w:val="19"/>
        </w:numPr>
        <w:rPr>
          <w:sz w:val="18"/>
          <w:szCs w:val="18"/>
        </w:rPr>
      </w:pPr>
      <w:r w:rsidRPr="00A4555A">
        <w:rPr>
          <w:sz w:val="18"/>
          <w:szCs w:val="18"/>
        </w:rPr>
        <w:t xml:space="preserve">Ocena merytoryczna wniosku jest </w:t>
      </w:r>
      <w:r w:rsidRPr="00A4555A">
        <w:rPr>
          <w:sz w:val="18"/>
          <w:szCs w:val="18"/>
        </w:rPr>
        <w:t>dokonywana pod warunkiem jej pozytywnej oceny formalnej</w:t>
      </w:r>
      <w:r w:rsidRPr="00A4555A">
        <w:rPr>
          <w:sz w:val="18"/>
          <w:szCs w:val="18"/>
        </w:rPr>
        <w:t xml:space="preserve">. </w:t>
      </w:r>
    </w:p>
    <w:p w:rsidR="00F05773" w:rsidRPr="00A4555A" w:rsidRDefault="00D60428" w:rsidP="002F6EC4">
      <w:pPr>
        <w:pStyle w:val="Akapitzlist"/>
        <w:numPr>
          <w:ilvl w:val="0"/>
          <w:numId w:val="19"/>
        </w:numPr>
        <w:rPr>
          <w:sz w:val="18"/>
          <w:szCs w:val="18"/>
        </w:rPr>
      </w:pPr>
      <w:r w:rsidRPr="00A4555A">
        <w:rPr>
          <w:sz w:val="18"/>
          <w:szCs w:val="18"/>
        </w:rPr>
        <w:t>Wnioski zawierające uchybienia formalne nie będą rozpatrywane pod względem merytorycznym.</w:t>
      </w:r>
    </w:p>
    <w:p w:rsidR="00F05773" w:rsidRPr="00A4555A" w:rsidRDefault="00D60428" w:rsidP="002F6EC4">
      <w:pPr>
        <w:pStyle w:val="Akapitzlist"/>
        <w:numPr>
          <w:ilvl w:val="0"/>
          <w:numId w:val="19"/>
        </w:numPr>
        <w:rPr>
          <w:sz w:val="18"/>
          <w:szCs w:val="18"/>
        </w:rPr>
      </w:pPr>
      <w:r w:rsidRPr="00A4555A">
        <w:rPr>
          <w:sz w:val="18"/>
          <w:szCs w:val="18"/>
        </w:rPr>
        <w:t>Ocena merytoryczna wniosków odbywa się w obecności, co najmniej trzech członków Komisji.</w:t>
      </w:r>
      <w:r w:rsidRPr="00A4555A">
        <w:rPr>
          <w:sz w:val="18"/>
          <w:szCs w:val="18"/>
        </w:rPr>
        <w:t xml:space="preserve"> </w:t>
      </w:r>
    </w:p>
    <w:p w:rsidR="00F05773" w:rsidRPr="00A4555A" w:rsidRDefault="00D60428" w:rsidP="002F6EC4">
      <w:pPr>
        <w:pStyle w:val="Akapitzlist"/>
        <w:numPr>
          <w:ilvl w:val="0"/>
          <w:numId w:val="19"/>
        </w:numPr>
        <w:rPr>
          <w:sz w:val="18"/>
          <w:szCs w:val="18"/>
        </w:rPr>
      </w:pPr>
      <w:r w:rsidRPr="00A4555A">
        <w:rPr>
          <w:sz w:val="18"/>
          <w:szCs w:val="18"/>
        </w:rPr>
        <w:t>Ocena merytoryczna</w:t>
      </w:r>
      <w:r w:rsidRPr="00A4555A">
        <w:rPr>
          <w:sz w:val="18"/>
          <w:szCs w:val="18"/>
        </w:rPr>
        <w:t xml:space="preserve"> wniosków nastąpi w oparciu o niżej wymienione elementy i punktację: </w:t>
      </w:r>
      <w:r w:rsidR="00A4555A">
        <w:rPr>
          <w:sz w:val="18"/>
          <w:szCs w:val="18"/>
        </w:rPr>
        <w:br/>
      </w:r>
    </w:p>
    <w:p w:rsidR="00F05773" w:rsidRPr="00A4555A" w:rsidRDefault="00D60428" w:rsidP="002F6EC4">
      <w:pPr>
        <w:pStyle w:val="Akapitzlist"/>
        <w:numPr>
          <w:ilvl w:val="0"/>
          <w:numId w:val="20"/>
        </w:numPr>
        <w:rPr>
          <w:sz w:val="18"/>
          <w:szCs w:val="18"/>
        </w:rPr>
      </w:pPr>
      <w:r w:rsidRPr="00A4555A">
        <w:rPr>
          <w:sz w:val="18"/>
          <w:szCs w:val="18"/>
        </w:rPr>
        <w:t>Zobowiązanie do zatrudnienia po okresie odbywania stażu na okres co najmniej 3 miesięcy</w:t>
      </w:r>
      <w:r w:rsidRPr="00A4555A">
        <w:rPr>
          <w:sz w:val="18"/>
          <w:szCs w:val="18"/>
        </w:rPr>
        <w:br/>
      </w:r>
      <w:r w:rsidRPr="00A4555A">
        <w:rPr>
          <w:sz w:val="18"/>
          <w:szCs w:val="18"/>
        </w:rPr>
        <w:t xml:space="preserve"> w ramach: </w:t>
      </w:r>
      <w:r w:rsidR="00DE07CF">
        <w:rPr>
          <w:sz w:val="18"/>
          <w:szCs w:val="18"/>
        </w:rPr>
        <w:br/>
      </w:r>
    </w:p>
    <w:p w:rsidR="002F6EC4" w:rsidRPr="002F6EC4" w:rsidRDefault="00D60428" w:rsidP="002F6EC4">
      <w:pPr>
        <w:pStyle w:val="Akapitzlist"/>
        <w:numPr>
          <w:ilvl w:val="0"/>
          <w:numId w:val="21"/>
        </w:numPr>
        <w:rPr>
          <w:sz w:val="18"/>
          <w:szCs w:val="18"/>
        </w:rPr>
      </w:pPr>
      <w:r w:rsidRPr="002F6EC4">
        <w:rPr>
          <w:sz w:val="18"/>
          <w:szCs w:val="18"/>
        </w:rPr>
        <w:t xml:space="preserve">Umowy o pracę w pełnym wymiarze czasu pracy </w:t>
      </w:r>
      <w:r w:rsidRPr="002F6EC4">
        <w:rPr>
          <w:sz w:val="18"/>
          <w:szCs w:val="18"/>
        </w:rPr>
        <w:t xml:space="preserve">- </w:t>
      </w:r>
      <w:r w:rsidRPr="002F6EC4">
        <w:rPr>
          <w:b/>
          <w:sz w:val="18"/>
          <w:szCs w:val="18"/>
        </w:rPr>
        <w:t>25 pkt</w:t>
      </w:r>
      <w:r w:rsidR="002F6EC4" w:rsidRPr="002F6EC4">
        <w:rPr>
          <w:b/>
          <w:sz w:val="18"/>
          <w:szCs w:val="18"/>
        </w:rPr>
        <w:t>.</w:t>
      </w:r>
      <w:r w:rsidRPr="002F6EC4">
        <w:rPr>
          <w:b/>
          <w:sz w:val="18"/>
          <w:szCs w:val="18"/>
        </w:rPr>
        <w:t>,</w:t>
      </w:r>
      <w:r w:rsidRPr="002F6EC4">
        <w:rPr>
          <w:sz w:val="18"/>
          <w:szCs w:val="18"/>
        </w:rPr>
        <w:t xml:space="preserve"> </w:t>
      </w:r>
    </w:p>
    <w:p w:rsidR="00F05773" w:rsidRPr="002F6EC4" w:rsidRDefault="00D60428" w:rsidP="002F6EC4">
      <w:pPr>
        <w:pStyle w:val="Akapitzlist"/>
        <w:numPr>
          <w:ilvl w:val="0"/>
          <w:numId w:val="21"/>
        </w:numPr>
        <w:rPr>
          <w:sz w:val="18"/>
          <w:szCs w:val="18"/>
        </w:rPr>
      </w:pPr>
      <w:r w:rsidRPr="002F6EC4">
        <w:rPr>
          <w:sz w:val="18"/>
          <w:szCs w:val="18"/>
        </w:rPr>
        <w:t xml:space="preserve">Umowy o pracę w niepełnym </w:t>
      </w:r>
      <w:r w:rsidRPr="002F6EC4">
        <w:rPr>
          <w:sz w:val="18"/>
          <w:szCs w:val="18"/>
        </w:rPr>
        <w:t xml:space="preserve">wymiarze czasu pracy </w:t>
      </w:r>
      <w:r w:rsidRPr="002F6EC4">
        <w:rPr>
          <w:sz w:val="18"/>
          <w:szCs w:val="18"/>
        </w:rPr>
        <w:t xml:space="preserve">– </w:t>
      </w:r>
      <w:r w:rsidRPr="002F6EC4">
        <w:rPr>
          <w:b/>
          <w:sz w:val="18"/>
          <w:szCs w:val="18"/>
        </w:rPr>
        <w:t>15 pkt</w:t>
      </w:r>
      <w:r w:rsidR="002F6EC4" w:rsidRPr="002F6EC4">
        <w:rPr>
          <w:b/>
          <w:sz w:val="18"/>
          <w:szCs w:val="18"/>
        </w:rPr>
        <w:t>.</w:t>
      </w:r>
      <w:r w:rsidRPr="002F6EC4">
        <w:rPr>
          <w:b/>
          <w:sz w:val="18"/>
          <w:szCs w:val="18"/>
        </w:rPr>
        <w:t>,</w:t>
      </w:r>
      <w:r w:rsidRPr="002F6EC4">
        <w:rPr>
          <w:sz w:val="18"/>
          <w:szCs w:val="18"/>
        </w:rPr>
        <w:t xml:space="preserve"> </w:t>
      </w:r>
    </w:p>
    <w:p w:rsidR="00F05773" w:rsidRPr="002F6EC4" w:rsidRDefault="00D60428" w:rsidP="002F6EC4">
      <w:pPr>
        <w:pStyle w:val="Akapitzlist"/>
        <w:numPr>
          <w:ilvl w:val="0"/>
          <w:numId w:val="21"/>
        </w:numPr>
        <w:rPr>
          <w:sz w:val="18"/>
          <w:szCs w:val="18"/>
        </w:rPr>
      </w:pPr>
      <w:r w:rsidRPr="002F6EC4">
        <w:rPr>
          <w:sz w:val="18"/>
          <w:szCs w:val="18"/>
        </w:rPr>
        <w:t>Umowy cywilnoprawnej</w:t>
      </w:r>
      <w:r w:rsidRPr="002F6EC4">
        <w:rPr>
          <w:sz w:val="18"/>
          <w:szCs w:val="18"/>
        </w:rPr>
        <w:t xml:space="preserve"> – 10 </w:t>
      </w:r>
      <w:r w:rsidRPr="002F6EC4">
        <w:rPr>
          <w:b/>
          <w:sz w:val="18"/>
          <w:szCs w:val="18"/>
        </w:rPr>
        <w:t>pkt</w:t>
      </w:r>
      <w:r w:rsidR="002F6EC4" w:rsidRPr="002F6EC4">
        <w:rPr>
          <w:b/>
          <w:sz w:val="18"/>
          <w:szCs w:val="18"/>
        </w:rPr>
        <w:t>.</w:t>
      </w:r>
      <w:r w:rsidR="00DE07CF">
        <w:rPr>
          <w:b/>
          <w:sz w:val="18"/>
          <w:szCs w:val="18"/>
        </w:rPr>
        <w:br/>
      </w:r>
    </w:p>
    <w:p w:rsidR="00F05773" w:rsidRPr="002F6EC4" w:rsidRDefault="00D60428" w:rsidP="002F6EC4">
      <w:pPr>
        <w:pStyle w:val="Akapitzlist"/>
        <w:numPr>
          <w:ilvl w:val="1"/>
          <w:numId w:val="20"/>
        </w:numPr>
        <w:rPr>
          <w:sz w:val="18"/>
          <w:szCs w:val="18"/>
        </w:rPr>
      </w:pPr>
      <w:r w:rsidRPr="002F6EC4">
        <w:rPr>
          <w:sz w:val="18"/>
          <w:szCs w:val="18"/>
        </w:rPr>
        <w:t xml:space="preserve">Niewywiązanie się lub nienależyte wywiązywanie się z uprzednio zawartej ze Starostą umowy  </w:t>
      </w:r>
      <w:r w:rsidRPr="002F6EC4">
        <w:rPr>
          <w:sz w:val="18"/>
          <w:szCs w:val="18"/>
        </w:rPr>
        <w:br/>
      </w:r>
      <w:r w:rsidRPr="002F6EC4">
        <w:rPr>
          <w:sz w:val="18"/>
          <w:szCs w:val="18"/>
        </w:rPr>
        <w:t xml:space="preserve">o zorganizowanie stażu dot. zatrudnienia osoby bezrobotnej po odbyciu stażu – </w:t>
      </w:r>
      <w:r w:rsidRPr="002F6EC4">
        <w:rPr>
          <w:sz w:val="18"/>
          <w:szCs w:val="18"/>
        </w:rPr>
        <w:t xml:space="preserve">minus 30 pkt. </w:t>
      </w:r>
    </w:p>
    <w:p w:rsidR="00F05773" w:rsidRPr="002F6EC4" w:rsidRDefault="00D60428" w:rsidP="002F6EC4">
      <w:pPr>
        <w:pStyle w:val="Akapitzlist"/>
        <w:numPr>
          <w:ilvl w:val="1"/>
          <w:numId w:val="20"/>
        </w:numPr>
        <w:rPr>
          <w:sz w:val="18"/>
          <w:szCs w:val="18"/>
        </w:rPr>
      </w:pPr>
      <w:r w:rsidRPr="002F6EC4">
        <w:rPr>
          <w:sz w:val="18"/>
          <w:szCs w:val="18"/>
        </w:rPr>
        <w:t>Utrzyma</w:t>
      </w:r>
      <w:r w:rsidRPr="002F6EC4">
        <w:rPr>
          <w:sz w:val="18"/>
          <w:szCs w:val="18"/>
        </w:rPr>
        <w:t xml:space="preserve">nie zatrudnienia osób, które po zakończeniu stażu podjęły pracę u Organizatora stażu </w:t>
      </w:r>
      <w:r w:rsidRPr="002F6EC4">
        <w:rPr>
          <w:sz w:val="18"/>
          <w:szCs w:val="18"/>
        </w:rPr>
        <w:br/>
      </w:r>
      <w:r w:rsidRPr="002F6EC4">
        <w:rPr>
          <w:sz w:val="18"/>
          <w:szCs w:val="18"/>
        </w:rPr>
        <w:t xml:space="preserve">i kontynuują zatrudnienie przez okres co najmniej 3 miesięcy. </w:t>
      </w:r>
      <w:r w:rsidRPr="002F6EC4">
        <w:rPr>
          <w:sz w:val="18"/>
          <w:szCs w:val="18"/>
        </w:rPr>
        <w:t xml:space="preserve">(15 pkt) </w:t>
      </w:r>
    </w:p>
    <w:p w:rsidR="00F05773" w:rsidRPr="002F6EC4" w:rsidRDefault="00D60428" w:rsidP="002F6EC4">
      <w:pPr>
        <w:pStyle w:val="Akapitzlist"/>
        <w:numPr>
          <w:ilvl w:val="1"/>
          <w:numId w:val="20"/>
        </w:numPr>
        <w:rPr>
          <w:sz w:val="18"/>
          <w:szCs w:val="18"/>
        </w:rPr>
      </w:pPr>
      <w:r w:rsidRPr="002F6EC4">
        <w:rPr>
          <w:sz w:val="18"/>
          <w:szCs w:val="18"/>
        </w:rPr>
        <w:t xml:space="preserve">Okres prowadzenia działalności firmy/ jednostki – dla firm/jednostek, które działają dłużej </w:t>
      </w:r>
      <w:r w:rsidR="00EE10A7">
        <w:rPr>
          <w:sz w:val="18"/>
          <w:szCs w:val="18"/>
        </w:rPr>
        <w:br/>
      </w:r>
      <w:r w:rsidRPr="002F6EC4">
        <w:rPr>
          <w:sz w:val="18"/>
          <w:szCs w:val="18"/>
        </w:rPr>
        <w:t>niż r</w:t>
      </w:r>
      <w:r w:rsidRPr="002F6EC4">
        <w:rPr>
          <w:sz w:val="18"/>
          <w:szCs w:val="18"/>
        </w:rPr>
        <w:t xml:space="preserve">ok </w:t>
      </w:r>
      <w:r w:rsidRPr="002F6EC4">
        <w:rPr>
          <w:sz w:val="18"/>
          <w:szCs w:val="18"/>
        </w:rPr>
        <w:t>– 5 pkt.</w:t>
      </w:r>
    </w:p>
    <w:p w:rsidR="00F05773" w:rsidRPr="002F6EC4" w:rsidRDefault="00D60428" w:rsidP="002F6EC4">
      <w:pPr>
        <w:pStyle w:val="Akapitzlist"/>
        <w:numPr>
          <w:ilvl w:val="1"/>
          <w:numId w:val="20"/>
        </w:numPr>
        <w:rPr>
          <w:sz w:val="18"/>
          <w:szCs w:val="18"/>
        </w:rPr>
      </w:pPr>
      <w:r w:rsidRPr="002F6EC4">
        <w:rPr>
          <w:sz w:val="18"/>
          <w:szCs w:val="18"/>
        </w:rPr>
        <w:t xml:space="preserve">Ocena wniosku pod względem szansy uzyskania zatrudnienia po zakończonym stażu, w tym: </w:t>
      </w:r>
    </w:p>
    <w:p w:rsidR="002F6EC4" w:rsidRDefault="00D60428">
      <w:pPr>
        <w:pStyle w:val="Default"/>
        <w:spacing w:after="120"/>
        <w:ind w:left="426" w:hanging="6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F6EC4" w:rsidRDefault="00D60428" w:rsidP="00EE10A7">
      <w:pPr>
        <w:ind w:left="708"/>
        <w:rPr>
          <w:sz w:val="18"/>
          <w:szCs w:val="18"/>
        </w:rPr>
      </w:pPr>
      <w:r w:rsidRPr="002F6EC4">
        <w:rPr>
          <w:sz w:val="18"/>
          <w:szCs w:val="18"/>
        </w:rPr>
        <w:t xml:space="preserve">dotychczasowa współpraca z PUP (Czy podmiot współpracował z PUP, realizując staże i jaka była efektywność </w:t>
      </w:r>
    </w:p>
    <w:p w:rsidR="00F05773" w:rsidRDefault="00D60428" w:rsidP="00EE10A7">
      <w:pPr>
        <w:ind w:left="708"/>
        <w:rPr>
          <w:sz w:val="18"/>
          <w:szCs w:val="18"/>
        </w:rPr>
      </w:pPr>
      <w:r w:rsidRPr="002F6EC4">
        <w:rPr>
          <w:sz w:val="18"/>
          <w:szCs w:val="18"/>
        </w:rPr>
        <w:t>po zakończeniu umowy o zorganizowanie stażu dla be</w:t>
      </w:r>
      <w:r w:rsidRPr="002F6EC4">
        <w:rPr>
          <w:sz w:val="18"/>
          <w:szCs w:val="18"/>
        </w:rPr>
        <w:t xml:space="preserve">zrobotnych), oraz treść merytoryczna wniosku (czy uzyskane kwalifikacje w trakcie stażu są poszukiwane na rynku pracy, czy proponowany program stażu zapewnia istotny rozwój kompetencji, czy wymagania stawiane kandydatom na staż, dotyczące ich kwalifikacji </w:t>
      </w:r>
      <w:r w:rsidRPr="002F6EC4">
        <w:rPr>
          <w:sz w:val="18"/>
          <w:szCs w:val="18"/>
        </w:rPr>
        <w:t>są istotne z punktu widzenia zaproponowanego programu stażu, czy na oferowane stanowisko pracy, na którym ma być zorganizowany staż istnieje zapotrzebowanie na lokalnym rynku pracy bez konieczności zaangażowania środków publicznych) – każdy z członków Komi</w:t>
      </w:r>
      <w:r w:rsidRPr="002F6EC4">
        <w:rPr>
          <w:sz w:val="18"/>
          <w:szCs w:val="18"/>
        </w:rPr>
        <w:t xml:space="preserve">sji może przyznać </w:t>
      </w:r>
      <w:r w:rsidRPr="002F6EC4">
        <w:rPr>
          <w:b/>
          <w:sz w:val="18"/>
          <w:szCs w:val="18"/>
        </w:rPr>
        <w:t>od</w:t>
      </w:r>
      <w:r w:rsidRPr="002F6EC4">
        <w:rPr>
          <w:sz w:val="18"/>
          <w:szCs w:val="18"/>
        </w:rPr>
        <w:t xml:space="preserve"> </w:t>
      </w:r>
      <w:r w:rsidRPr="002F6EC4">
        <w:rPr>
          <w:b/>
          <w:sz w:val="18"/>
          <w:szCs w:val="18"/>
        </w:rPr>
        <w:t>1 do 5 pkt</w:t>
      </w:r>
      <w:r w:rsidRPr="002F6EC4">
        <w:rPr>
          <w:sz w:val="18"/>
          <w:szCs w:val="18"/>
        </w:rPr>
        <w:t xml:space="preserve">. </w:t>
      </w:r>
      <w:r w:rsidRPr="002F6EC4">
        <w:rPr>
          <w:sz w:val="18"/>
          <w:szCs w:val="18"/>
        </w:rPr>
        <w:t>Ostatecznym warunkiem zawarcia umowy jest dysponowanie przez Urząd odpowiednimi środkami finansowymi oraz uzyskanie min. 30 pkt. z oceny wniosku.</w:t>
      </w:r>
    </w:p>
    <w:p w:rsidR="002F6EC4" w:rsidRPr="002F6EC4" w:rsidRDefault="002F6EC4" w:rsidP="002F6EC4">
      <w:pPr>
        <w:rPr>
          <w:sz w:val="18"/>
          <w:szCs w:val="18"/>
        </w:rPr>
      </w:pPr>
    </w:p>
    <w:p w:rsidR="00F05773" w:rsidRPr="002F6EC4" w:rsidRDefault="00D60428" w:rsidP="002F6EC4">
      <w:pPr>
        <w:pStyle w:val="Akapitzlist"/>
        <w:numPr>
          <w:ilvl w:val="0"/>
          <w:numId w:val="22"/>
        </w:numPr>
        <w:rPr>
          <w:sz w:val="18"/>
          <w:szCs w:val="18"/>
        </w:rPr>
      </w:pPr>
      <w:r w:rsidRPr="002F6EC4">
        <w:rPr>
          <w:sz w:val="18"/>
          <w:szCs w:val="18"/>
        </w:rPr>
        <w:t>Biorąc pod uwagę możliwości finansowe oraz efektywność programu, Urząd zastr</w:t>
      </w:r>
      <w:r w:rsidRPr="002F6EC4">
        <w:rPr>
          <w:sz w:val="18"/>
          <w:szCs w:val="18"/>
        </w:rPr>
        <w:t xml:space="preserve">zega sobie prawo zmniejszenia liczby stażystów lub  okresu stażu wskazanego we wniosku Organizatora stażu. </w:t>
      </w:r>
    </w:p>
    <w:p w:rsidR="00F05773" w:rsidRPr="002F6EC4" w:rsidRDefault="00D60428" w:rsidP="002F6EC4">
      <w:pPr>
        <w:pStyle w:val="Akapitzlist"/>
        <w:numPr>
          <w:ilvl w:val="0"/>
          <w:numId w:val="22"/>
        </w:numPr>
        <w:rPr>
          <w:sz w:val="18"/>
          <w:szCs w:val="18"/>
        </w:rPr>
      </w:pPr>
      <w:r w:rsidRPr="002F6EC4">
        <w:rPr>
          <w:sz w:val="18"/>
          <w:szCs w:val="18"/>
        </w:rPr>
        <w:t xml:space="preserve">Wyniki prac Komisji będą ogłoszone w terminie 7 dni po zakończeniu rozpatrywania wniosków. Protokół </w:t>
      </w:r>
      <w:r w:rsidR="00EE10A7">
        <w:rPr>
          <w:sz w:val="18"/>
          <w:szCs w:val="18"/>
        </w:rPr>
        <w:br/>
      </w:r>
      <w:r w:rsidRPr="002F6EC4">
        <w:rPr>
          <w:sz w:val="18"/>
          <w:szCs w:val="18"/>
        </w:rPr>
        <w:t>z posiedzenia Komisji umieszczany będzie na str</w:t>
      </w:r>
      <w:r w:rsidRPr="002F6EC4">
        <w:rPr>
          <w:sz w:val="18"/>
          <w:szCs w:val="18"/>
        </w:rPr>
        <w:t xml:space="preserve">onie internetowej oraz na tablicy informacyjnej Urzędu. </w:t>
      </w:r>
    </w:p>
    <w:p w:rsidR="00F05773" w:rsidRPr="002F6EC4" w:rsidRDefault="00D60428" w:rsidP="002F6EC4">
      <w:pPr>
        <w:pStyle w:val="Akapitzlist"/>
        <w:numPr>
          <w:ilvl w:val="0"/>
          <w:numId w:val="22"/>
        </w:numPr>
        <w:rPr>
          <w:sz w:val="18"/>
          <w:szCs w:val="18"/>
        </w:rPr>
      </w:pPr>
      <w:r w:rsidRPr="002F6EC4">
        <w:rPr>
          <w:sz w:val="18"/>
          <w:szCs w:val="18"/>
        </w:rPr>
        <w:t xml:space="preserve">Urząd w terminie miesiąca od dnia otrzymania wniosku Organizatora, informuje go pisemnie </w:t>
      </w:r>
      <w:r w:rsidRPr="002F6EC4">
        <w:rPr>
          <w:sz w:val="18"/>
          <w:szCs w:val="18"/>
        </w:rPr>
        <w:br/>
      </w:r>
      <w:r w:rsidRPr="002F6EC4">
        <w:rPr>
          <w:sz w:val="18"/>
          <w:szCs w:val="18"/>
        </w:rPr>
        <w:t>o sposobie jego rozpatrzenia. W przypadku negatywnego rozpatrzenia wniosku, Urząd podaje przyczynę odmowy, od</w:t>
      </w:r>
      <w:r w:rsidRPr="002F6EC4">
        <w:rPr>
          <w:sz w:val="18"/>
          <w:szCs w:val="18"/>
        </w:rPr>
        <w:t xml:space="preserve"> której nie przysługują procedury odwoławcze.</w:t>
      </w:r>
    </w:p>
    <w:p w:rsidR="00F05773" w:rsidRPr="002F6EC4" w:rsidRDefault="00D60428" w:rsidP="002F6EC4">
      <w:pPr>
        <w:pStyle w:val="Akapitzlist"/>
        <w:numPr>
          <w:ilvl w:val="0"/>
          <w:numId w:val="22"/>
        </w:numPr>
        <w:rPr>
          <w:sz w:val="18"/>
          <w:szCs w:val="18"/>
        </w:rPr>
      </w:pPr>
      <w:r w:rsidRPr="002F6EC4">
        <w:rPr>
          <w:sz w:val="18"/>
          <w:szCs w:val="18"/>
        </w:rPr>
        <w:t>Procedura konkursowa nie dotyczy wniosku na organizację stażu dla bezrobotnego do 30 roku życia w ramach bonu stażowego oraz środków PFRON.</w:t>
      </w:r>
    </w:p>
    <w:p w:rsidR="00F05773" w:rsidRPr="002F6EC4" w:rsidRDefault="00D60428" w:rsidP="002F6EC4">
      <w:pPr>
        <w:pStyle w:val="Akapitzlist"/>
        <w:numPr>
          <w:ilvl w:val="0"/>
          <w:numId w:val="22"/>
        </w:numPr>
        <w:rPr>
          <w:sz w:val="18"/>
          <w:szCs w:val="18"/>
        </w:rPr>
      </w:pPr>
      <w:r w:rsidRPr="002F6EC4">
        <w:rPr>
          <w:sz w:val="18"/>
          <w:szCs w:val="18"/>
        </w:rPr>
        <w:t xml:space="preserve">W wyjątkowych i szczególnie uzasadnionych przypadkach, po </w:t>
      </w:r>
      <w:r w:rsidRPr="002F6EC4">
        <w:rPr>
          <w:sz w:val="18"/>
          <w:szCs w:val="18"/>
        </w:rPr>
        <w:t>zaopiniowaniu wniosku przez Starostę, Dyrektor może podjąć decyzję o odstępstwie od postanowień zawartych w niniejszych kryteriach przy jednoczesnym zachowaniu postanowień określonych w ustawie oraz aktach prawnych.</w:t>
      </w:r>
    </w:p>
    <w:p w:rsidR="00F05773" w:rsidRDefault="00F05773">
      <w:pPr>
        <w:pStyle w:val="Akapitzlist"/>
        <w:autoSpaceDE w:val="0"/>
        <w:spacing w:after="120"/>
        <w:ind w:left="644"/>
        <w:jc w:val="both"/>
        <w:rPr>
          <w:rFonts w:cs="Calibri"/>
          <w:sz w:val="18"/>
          <w:szCs w:val="18"/>
        </w:rPr>
      </w:pPr>
    </w:p>
    <w:p w:rsidR="00F05773" w:rsidRPr="00EE10A7" w:rsidRDefault="002F6EC4" w:rsidP="00EE10A7">
      <w:pPr>
        <w:pStyle w:val="Nagwek2"/>
        <w:numPr>
          <w:ilvl w:val="0"/>
          <w:numId w:val="33"/>
        </w:numPr>
        <w:rPr>
          <w:rFonts w:asciiTheme="minorHAnsi" w:hAnsiTheme="minorHAnsi" w:cstheme="minorHAnsi"/>
          <w:color w:val="auto"/>
          <w:sz w:val="18"/>
          <w:szCs w:val="18"/>
        </w:rPr>
      </w:pPr>
      <w:r w:rsidRPr="00EE10A7">
        <w:rPr>
          <w:rFonts w:asciiTheme="minorHAnsi" w:hAnsiTheme="minorHAnsi" w:cstheme="minorHAnsi"/>
          <w:color w:val="auto"/>
          <w:sz w:val="18"/>
          <w:szCs w:val="18"/>
        </w:rPr>
        <w:t>Zawieranie umów:</w:t>
      </w:r>
    </w:p>
    <w:p w:rsidR="002F6EC4" w:rsidRPr="002F6EC4" w:rsidRDefault="002F6EC4" w:rsidP="002F6EC4">
      <w:pPr>
        <w:pStyle w:val="Akapitzlist"/>
        <w:ind w:left="1068"/>
      </w:pPr>
    </w:p>
    <w:p w:rsidR="00F05773" w:rsidRDefault="00D60428" w:rsidP="002F6EC4">
      <w:pPr>
        <w:pStyle w:val="Akapitzlist"/>
        <w:numPr>
          <w:ilvl w:val="0"/>
          <w:numId w:val="24"/>
        </w:numPr>
        <w:rPr>
          <w:sz w:val="18"/>
          <w:szCs w:val="18"/>
        </w:rPr>
      </w:pPr>
      <w:r w:rsidRPr="002F6EC4">
        <w:rPr>
          <w:sz w:val="18"/>
          <w:szCs w:val="18"/>
        </w:rPr>
        <w:t xml:space="preserve">Odbywanie stażu przez </w:t>
      </w:r>
      <w:r w:rsidRPr="002F6EC4">
        <w:rPr>
          <w:sz w:val="18"/>
          <w:szCs w:val="18"/>
        </w:rPr>
        <w:t xml:space="preserve">bezrobotnego następuje po podpisaniu umowy cywilno-prawnej z Organizatorem stażu. Umowa jest zawierana w formie pisemnej pod rygorem nieważności. </w:t>
      </w:r>
    </w:p>
    <w:p w:rsidR="002F6EC4" w:rsidRPr="002F6EC4" w:rsidRDefault="002F6EC4" w:rsidP="002F6EC4">
      <w:pPr>
        <w:pStyle w:val="Akapitzlist"/>
        <w:rPr>
          <w:sz w:val="18"/>
          <w:szCs w:val="18"/>
        </w:rPr>
      </w:pPr>
    </w:p>
    <w:p w:rsidR="00F05773" w:rsidRPr="002F6EC4" w:rsidRDefault="00D60428" w:rsidP="002F6EC4">
      <w:pPr>
        <w:pStyle w:val="Akapitzlist"/>
        <w:numPr>
          <w:ilvl w:val="0"/>
          <w:numId w:val="24"/>
        </w:numPr>
        <w:rPr>
          <w:sz w:val="18"/>
          <w:szCs w:val="18"/>
        </w:rPr>
      </w:pPr>
      <w:r w:rsidRPr="002F6EC4">
        <w:rPr>
          <w:sz w:val="18"/>
          <w:szCs w:val="18"/>
        </w:rPr>
        <w:t xml:space="preserve">Osoba bezrobotna zapoznaje się oraz podpisuje umowę o zorganizowanie stażu przed jego rozpoczęciem. </w:t>
      </w:r>
    </w:p>
    <w:p w:rsidR="00F05773" w:rsidRDefault="00F05773">
      <w:pPr>
        <w:spacing w:after="120"/>
        <w:rPr>
          <w:rFonts w:cs="Calibri"/>
          <w:sz w:val="18"/>
          <w:szCs w:val="18"/>
        </w:rPr>
      </w:pPr>
    </w:p>
    <w:p w:rsidR="00F05773" w:rsidRDefault="00DE07CF" w:rsidP="00EE10A7">
      <w:pPr>
        <w:pStyle w:val="Nagwek3"/>
        <w:ind w:left="708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r w:rsidRPr="00EE10A7">
        <w:rPr>
          <w:rFonts w:asciiTheme="minorHAnsi" w:hAnsiTheme="minorHAnsi" w:cstheme="minorHAnsi"/>
          <w:color w:val="auto"/>
          <w:sz w:val="20"/>
          <w:szCs w:val="20"/>
        </w:rPr>
        <w:t xml:space="preserve">Legenda skrótów użytych w kryteriach: </w:t>
      </w:r>
    </w:p>
    <w:bookmarkEnd w:id="0"/>
    <w:p w:rsidR="00EE10A7" w:rsidRPr="00EE10A7" w:rsidRDefault="00EE10A7" w:rsidP="00EE10A7"/>
    <w:p w:rsidR="00EE10A7" w:rsidRPr="00D60428" w:rsidRDefault="00EE10A7" w:rsidP="00D60428">
      <w:pPr>
        <w:pStyle w:val="Akapitzlist"/>
        <w:numPr>
          <w:ilvl w:val="0"/>
          <w:numId w:val="40"/>
        </w:numPr>
        <w:rPr>
          <w:sz w:val="18"/>
          <w:szCs w:val="18"/>
        </w:rPr>
      </w:pPr>
      <w:r w:rsidRPr="00D60428">
        <w:rPr>
          <w:b/>
          <w:sz w:val="18"/>
          <w:szCs w:val="18"/>
        </w:rPr>
        <w:t>CEIDG</w:t>
      </w:r>
      <w:r w:rsidRPr="00D60428">
        <w:rPr>
          <w:sz w:val="18"/>
          <w:szCs w:val="18"/>
        </w:rPr>
        <w:t xml:space="preserve"> - Centralna Ewidencja i Informacja o Działalności Gospodarczej, </w:t>
      </w:r>
    </w:p>
    <w:p w:rsidR="00D60428" w:rsidRPr="00D60428" w:rsidRDefault="00D60428" w:rsidP="00D60428">
      <w:pPr>
        <w:pStyle w:val="Akapitzlist"/>
        <w:numPr>
          <w:ilvl w:val="0"/>
          <w:numId w:val="40"/>
        </w:numPr>
        <w:rPr>
          <w:sz w:val="18"/>
          <w:szCs w:val="18"/>
        </w:rPr>
      </w:pPr>
      <w:r w:rsidRPr="00D60428">
        <w:rPr>
          <w:b/>
          <w:sz w:val="18"/>
          <w:szCs w:val="18"/>
        </w:rPr>
        <w:t>FP</w:t>
      </w:r>
      <w:r w:rsidRPr="00D60428">
        <w:rPr>
          <w:sz w:val="18"/>
          <w:szCs w:val="18"/>
        </w:rPr>
        <w:t xml:space="preserve"> - Fundusz Pracy</w:t>
      </w:r>
    </w:p>
    <w:p w:rsidR="00D60428" w:rsidRPr="00D60428" w:rsidRDefault="00D60428" w:rsidP="00D60428">
      <w:pPr>
        <w:pStyle w:val="Akapitzlist"/>
        <w:numPr>
          <w:ilvl w:val="0"/>
          <w:numId w:val="40"/>
        </w:numPr>
        <w:rPr>
          <w:sz w:val="18"/>
          <w:szCs w:val="18"/>
        </w:rPr>
      </w:pPr>
      <w:r w:rsidRPr="00D60428">
        <w:rPr>
          <w:b/>
          <w:sz w:val="18"/>
          <w:szCs w:val="18"/>
        </w:rPr>
        <w:t>EFS</w:t>
      </w:r>
      <w:r w:rsidRPr="00D60428">
        <w:rPr>
          <w:sz w:val="18"/>
          <w:szCs w:val="18"/>
        </w:rPr>
        <w:t xml:space="preserve"> - Europejski Fundusz Społeczny </w:t>
      </w:r>
    </w:p>
    <w:p w:rsidR="00D60428" w:rsidRPr="00D60428" w:rsidRDefault="00EE10A7" w:rsidP="00D60428">
      <w:pPr>
        <w:pStyle w:val="Akapitzlist"/>
        <w:numPr>
          <w:ilvl w:val="0"/>
          <w:numId w:val="40"/>
        </w:numPr>
        <w:rPr>
          <w:sz w:val="18"/>
          <w:szCs w:val="18"/>
        </w:rPr>
      </w:pPr>
      <w:r w:rsidRPr="00D60428">
        <w:rPr>
          <w:b/>
          <w:sz w:val="18"/>
          <w:szCs w:val="18"/>
        </w:rPr>
        <w:t>GUS</w:t>
      </w:r>
      <w:r w:rsidRPr="00D60428">
        <w:rPr>
          <w:sz w:val="18"/>
          <w:szCs w:val="18"/>
        </w:rPr>
        <w:t xml:space="preserve"> - Głównego Urzędu Statystycznego</w:t>
      </w:r>
    </w:p>
    <w:p w:rsidR="00EE10A7" w:rsidRPr="00D60428" w:rsidRDefault="00D60428" w:rsidP="00D60428">
      <w:pPr>
        <w:pStyle w:val="Akapitzlist"/>
        <w:numPr>
          <w:ilvl w:val="0"/>
          <w:numId w:val="40"/>
        </w:numPr>
        <w:rPr>
          <w:sz w:val="18"/>
          <w:szCs w:val="18"/>
        </w:rPr>
      </w:pPr>
      <w:r w:rsidRPr="00D60428">
        <w:rPr>
          <w:b/>
          <w:sz w:val="18"/>
          <w:szCs w:val="18"/>
        </w:rPr>
        <w:t>KPA</w:t>
      </w:r>
      <w:r w:rsidRPr="00D60428">
        <w:rPr>
          <w:sz w:val="18"/>
          <w:szCs w:val="18"/>
        </w:rPr>
        <w:t xml:space="preserve">- Kodeks Postępowania Administracyjnego </w:t>
      </w:r>
    </w:p>
    <w:p w:rsidR="00EE10A7" w:rsidRPr="00D60428" w:rsidRDefault="00EE10A7" w:rsidP="00D60428">
      <w:pPr>
        <w:pStyle w:val="Akapitzlist"/>
        <w:numPr>
          <w:ilvl w:val="0"/>
          <w:numId w:val="40"/>
        </w:numPr>
        <w:rPr>
          <w:sz w:val="18"/>
          <w:szCs w:val="18"/>
        </w:rPr>
      </w:pPr>
      <w:r w:rsidRPr="00D60428">
        <w:rPr>
          <w:b/>
          <w:sz w:val="18"/>
          <w:szCs w:val="18"/>
        </w:rPr>
        <w:t>KRS</w:t>
      </w:r>
      <w:r w:rsidRPr="00D60428">
        <w:rPr>
          <w:sz w:val="18"/>
          <w:szCs w:val="18"/>
        </w:rPr>
        <w:t xml:space="preserve"> - Krajow</w:t>
      </w:r>
      <w:r w:rsidR="00D60428">
        <w:rPr>
          <w:sz w:val="18"/>
          <w:szCs w:val="18"/>
        </w:rPr>
        <w:t>y</w:t>
      </w:r>
      <w:r w:rsidRPr="00D60428">
        <w:rPr>
          <w:sz w:val="18"/>
          <w:szCs w:val="18"/>
        </w:rPr>
        <w:t xml:space="preserve"> Rejestr Sądow</w:t>
      </w:r>
      <w:r w:rsidR="00D60428">
        <w:rPr>
          <w:sz w:val="18"/>
          <w:szCs w:val="18"/>
        </w:rPr>
        <w:t>y</w:t>
      </w:r>
      <w:r w:rsidRPr="00D60428">
        <w:rPr>
          <w:sz w:val="18"/>
          <w:szCs w:val="18"/>
        </w:rPr>
        <w:t xml:space="preserve"> </w:t>
      </w:r>
    </w:p>
    <w:p w:rsidR="00D60428" w:rsidRPr="00D60428" w:rsidRDefault="00D60428" w:rsidP="00D60428">
      <w:pPr>
        <w:pStyle w:val="Akapitzlist"/>
        <w:numPr>
          <w:ilvl w:val="0"/>
          <w:numId w:val="40"/>
        </w:numPr>
        <w:rPr>
          <w:sz w:val="18"/>
          <w:szCs w:val="18"/>
        </w:rPr>
      </w:pPr>
      <w:r w:rsidRPr="00D60428">
        <w:rPr>
          <w:b/>
          <w:sz w:val="18"/>
          <w:szCs w:val="18"/>
        </w:rPr>
        <w:t>PFRON</w:t>
      </w:r>
      <w:r w:rsidRPr="00D60428">
        <w:rPr>
          <w:sz w:val="18"/>
          <w:szCs w:val="18"/>
        </w:rPr>
        <w:t xml:space="preserve"> - Państwow</w:t>
      </w:r>
      <w:r>
        <w:rPr>
          <w:sz w:val="18"/>
          <w:szCs w:val="18"/>
        </w:rPr>
        <w:t>y</w:t>
      </w:r>
      <w:r w:rsidRPr="00D60428">
        <w:rPr>
          <w:sz w:val="18"/>
          <w:szCs w:val="18"/>
        </w:rPr>
        <w:t xml:space="preserve"> Fundusz Rehabilitacji Osób Niepełnosprawnych</w:t>
      </w:r>
    </w:p>
    <w:p w:rsidR="00D60428" w:rsidRPr="00D60428" w:rsidRDefault="00D60428" w:rsidP="00D60428">
      <w:pPr>
        <w:pStyle w:val="Akapitzlist"/>
        <w:numPr>
          <w:ilvl w:val="0"/>
          <w:numId w:val="40"/>
        </w:numPr>
        <w:rPr>
          <w:sz w:val="18"/>
          <w:szCs w:val="18"/>
        </w:rPr>
      </w:pPr>
      <w:r w:rsidRPr="00D60428">
        <w:rPr>
          <w:b/>
          <w:sz w:val="18"/>
          <w:szCs w:val="18"/>
        </w:rPr>
        <w:t>PUP</w:t>
      </w:r>
      <w:r w:rsidRPr="00D60428">
        <w:rPr>
          <w:sz w:val="18"/>
          <w:szCs w:val="18"/>
        </w:rPr>
        <w:t xml:space="preserve"> – Powiatowy Urząd Pracy </w:t>
      </w:r>
    </w:p>
    <w:p w:rsidR="00D60428" w:rsidRPr="00D60428" w:rsidRDefault="00D60428" w:rsidP="00D60428">
      <w:pPr>
        <w:pStyle w:val="Akapitzlist"/>
        <w:numPr>
          <w:ilvl w:val="0"/>
          <w:numId w:val="40"/>
        </w:numPr>
        <w:rPr>
          <w:sz w:val="18"/>
          <w:szCs w:val="18"/>
        </w:rPr>
      </w:pPr>
      <w:r w:rsidRPr="00D60428">
        <w:rPr>
          <w:b/>
          <w:sz w:val="18"/>
          <w:szCs w:val="18"/>
        </w:rPr>
        <w:t>Pkt</w:t>
      </w:r>
      <w:r w:rsidRPr="00D60428">
        <w:rPr>
          <w:sz w:val="18"/>
          <w:szCs w:val="18"/>
        </w:rPr>
        <w:t>. - punkty</w:t>
      </w:r>
    </w:p>
    <w:p w:rsidR="00D60428" w:rsidRPr="00D60428" w:rsidRDefault="00D60428" w:rsidP="00D60428">
      <w:pPr>
        <w:pStyle w:val="Akapitzlist"/>
        <w:numPr>
          <w:ilvl w:val="0"/>
          <w:numId w:val="40"/>
        </w:numPr>
        <w:rPr>
          <w:sz w:val="18"/>
          <w:szCs w:val="18"/>
        </w:rPr>
      </w:pPr>
      <w:r w:rsidRPr="00D60428">
        <w:rPr>
          <w:b/>
          <w:sz w:val="18"/>
          <w:szCs w:val="18"/>
        </w:rPr>
        <w:t>ZUS</w:t>
      </w:r>
      <w:r w:rsidRPr="00D60428">
        <w:rPr>
          <w:sz w:val="18"/>
          <w:szCs w:val="18"/>
        </w:rPr>
        <w:t xml:space="preserve"> – Zakład Ubezpieczeń Społecznych</w:t>
      </w:r>
    </w:p>
    <w:p w:rsidR="00D60428" w:rsidRPr="00EE10A7" w:rsidRDefault="00D60428" w:rsidP="00EE10A7"/>
    <w:p w:rsidR="00EE10A7" w:rsidRPr="00E621A1" w:rsidRDefault="00EE10A7" w:rsidP="00EE10A7">
      <w:pPr>
        <w:pStyle w:val="Akapitzlist"/>
        <w:ind w:left="1068"/>
        <w:rPr>
          <w:color w:val="C0504D" w:themeColor="accent2"/>
          <w:sz w:val="18"/>
          <w:szCs w:val="18"/>
        </w:rPr>
      </w:pPr>
    </w:p>
    <w:p w:rsidR="00EE10A7" w:rsidRPr="00EE10A7" w:rsidRDefault="00EE10A7" w:rsidP="00EE10A7">
      <w:pPr>
        <w:pStyle w:val="Akapitzlist"/>
      </w:pPr>
    </w:p>
    <w:sectPr w:rsidR="00EE10A7" w:rsidRPr="00EE10A7">
      <w:headerReference w:type="default" r:id="rId10"/>
      <w:footerReference w:type="default" r:id="rId11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0428">
      <w:r>
        <w:separator/>
      </w:r>
    </w:p>
  </w:endnote>
  <w:endnote w:type="continuationSeparator" w:id="0">
    <w:p w:rsidR="00000000" w:rsidRDefault="00D6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E4" w:rsidRDefault="00D604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0428">
      <w:r>
        <w:rPr>
          <w:color w:val="000000"/>
        </w:rPr>
        <w:separator/>
      </w:r>
    </w:p>
  </w:footnote>
  <w:footnote w:type="continuationSeparator" w:id="0">
    <w:p w:rsidR="00000000" w:rsidRDefault="00D6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E4" w:rsidRDefault="00D604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902"/>
    <w:multiLevelType w:val="hybridMultilevel"/>
    <w:tmpl w:val="AB1E0DF0"/>
    <w:lvl w:ilvl="0" w:tplc="6B4CBA2E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>
    <w:nsid w:val="04E456F0"/>
    <w:multiLevelType w:val="hybridMultilevel"/>
    <w:tmpl w:val="12EE861A"/>
    <w:lvl w:ilvl="0" w:tplc="643EF6C2">
      <w:start w:val="8"/>
      <w:numFmt w:val="upperRoman"/>
      <w:lvlText w:val="%1."/>
      <w:lvlJc w:val="right"/>
      <w:pPr>
        <w:ind w:left="1068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C471F"/>
    <w:multiLevelType w:val="hybridMultilevel"/>
    <w:tmpl w:val="F01E51BA"/>
    <w:lvl w:ilvl="0" w:tplc="CA907E6C">
      <w:start w:val="1"/>
      <w:numFmt w:val="decimal"/>
      <w:lvlText w:val="%1."/>
      <w:lvlJc w:val="left"/>
      <w:pPr>
        <w:ind w:left="106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BD5BDA"/>
    <w:multiLevelType w:val="hybridMultilevel"/>
    <w:tmpl w:val="F62EE090"/>
    <w:lvl w:ilvl="0" w:tplc="2F6CAD62">
      <w:start w:val="5"/>
      <w:numFmt w:val="upperRoman"/>
      <w:lvlText w:val="%1."/>
      <w:lvlJc w:val="right"/>
      <w:pPr>
        <w:ind w:left="1068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61091"/>
    <w:multiLevelType w:val="hybridMultilevel"/>
    <w:tmpl w:val="9EEE876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9C251C"/>
    <w:multiLevelType w:val="hybridMultilevel"/>
    <w:tmpl w:val="A70044B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863288"/>
    <w:multiLevelType w:val="hybridMultilevel"/>
    <w:tmpl w:val="737A905C"/>
    <w:lvl w:ilvl="0" w:tplc="A71455C0">
      <w:start w:val="1"/>
      <w:numFmt w:val="upperRoman"/>
      <w:lvlText w:val="%1."/>
      <w:lvlJc w:val="right"/>
      <w:pPr>
        <w:ind w:left="1068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0BDF2230"/>
    <w:multiLevelType w:val="hybridMultilevel"/>
    <w:tmpl w:val="6B865BFE"/>
    <w:lvl w:ilvl="0" w:tplc="77E2AC0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81F24"/>
    <w:multiLevelType w:val="hybridMultilevel"/>
    <w:tmpl w:val="9BE2D83C"/>
    <w:lvl w:ilvl="0" w:tplc="B0BCBA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B400B"/>
    <w:multiLevelType w:val="hybridMultilevel"/>
    <w:tmpl w:val="6916F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5351D"/>
    <w:multiLevelType w:val="hybridMultilevel"/>
    <w:tmpl w:val="E6A2742C"/>
    <w:lvl w:ilvl="0" w:tplc="B45496B4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B09506D"/>
    <w:multiLevelType w:val="hybridMultilevel"/>
    <w:tmpl w:val="249490E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1D81BE9"/>
    <w:multiLevelType w:val="hybridMultilevel"/>
    <w:tmpl w:val="6504AC04"/>
    <w:lvl w:ilvl="0" w:tplc="8924D46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454384"/>
    <w:multiLevelType w:val="hybridMultilevel"/>
    <w:tmpl w:val="E91C787E"/>
    <w:lvl w:ilvl="0" w:tplc="0ACA3ADC">
      <w:start w:val="1"/>
      <w:numFmt w:val="decimal"/>
      <w:lvlText w:val="%1."/>
      <w:lvlJc w:val="left"/>
      <w:pPr>
        <w:ind w:left="177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23553277"/>
    <w:multiLevelType w:val="hybridMultilevel"/>
    <w:tmpl w:val="7640E55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74D28"/>
    <w:multiLevelType w:val="hybridMultilevel"/>
    <w:tmpl w:val="9E78ECE4"/>
    <w:lvl w:ilvl="0" w:tplc="A788A41C">
      <w:start w:val="3"/>
      <w:numFmt w:val="upperRoman"/>
      <w:lvlText w:val="%1."/>
      <w:lvlJc w:val="right"/>
      <w:pPr>
        <w:ind w:left="1069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0738E"/>
    <w:multiLevelType w:val="hybridMultilevel"/>
    <w:tmpl w:val="B4F487F2"/>
    <w:lvl w:ilvl="0" w:tplc="B0BCBA9A">
      <w:start w:val="1"/>
      <w:numFmt w:val="bullet"/>
      <w:lvlText w:val="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2CF91431"/>
    <w:multiLevelType w:val="hybridMultilevel"/>
    <w:tmpl w:val="82F2085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D3A3F3A"/>
    <w:multiLevelType w:val="hybridMultilevel"/>
    <w:tmpl w:val="B3D44BC8"/>
    <w:lvl w:ilvl="0" w:tplc="C986C49C">
      <w:start w:val="7"/>
      <w:numFmt w:val="upperRoman"/>
      <w:lvlText w:val="%1."/>
      <w:lvlJc w:val="right"/>
      <w:pPr>
        <w:ind w:left="1068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27C0CBE"/>
    <w:multiLevelType w:val="hybridMultilevel"/>
    <w:tmpl w:val="FFD40748"/>
    <w:lvl w:ilvl="0" w:tplc="2F6CAD6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1558B"/>
    <w:multiLevelType w:val="hybridMultilevel"/>
    <w:tmpl w:val="82F2085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0025E07"/>
    <w:multiLevelType w:val="hybridMultilevel"/>
    <w:tmpl w:val="0FEAF2CC"/>
    <w:lvl w:ilvl="0" w:tplc="DDDE47BC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2">
    <w:nsid w:val="44AB11E2"/>
    <w:multiLevelType w:val="hybridMultilevel"/>
    <w:tmpl w:val="64F8E55A"/>
    <w:lvl w:ilvl="0" w:tplc="2F6CAD6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230A4"/>
    <w:multiLevelType w:val="hybridMultilevel"/>
    <w:tmpl w:val="8BCA63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493380"/>
    <w:multiLevelType w:val="hybridMultilevel"/>
    <w:tmpl w:val="2AA20680"/>
    <w:lvl w:ilvl="0" w:tplc="C62622DA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47A54683"/>
    <w:multiLevelType w:val="hybridMultilevel"/>
    <w:tmpl w:val="9562371C"/>
    <w:lvl w:ilvl="0" w:tplc="1AB8871A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72B55"/>
    <w:multiLevelType w:val="hybridMultilevel"/>
    <w:tmpl w:val="404C087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D602F9F"/>
    <w:multiLevelType w:val="hybridMultilevel"/>
    <w:tmpl w:val="36C0CA9A"/>
    <w:lvl w:ilvl="0" w:tplc="072A1DCC">
      <w:start w:val="1"/>
      <w:numFmt w:val="decimal"/>
      <w:lvlText w:val="%1."/>
      <w:lvlJc w:val="left"/>
      <w:pPr>
        <w:ind w:left="106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19F75CC"/>
    <w:multiLevelType w:val="hybridMultilevel"/>
    <w:tmpl w:val="E8A0D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97F43"/>
    <w:multiLevelType w:val="hybridMultilevel"/>
    <w:tmpl w:val="091CC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B400B"/>
    <w:multiLevelType w:val="hybridMultilevel"/>
    <w:tmpl w:val="43DA7DC2"/>
    <w:lvl w:ilvl="0" w:tplc="2F6CAD6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31FB7"/>
    <w:multiLevelType w:val="hybridMultilevel"/>
    <w:tmpl w:val="2C0C55A6"/>
    <w:lvl w:ilvl="0" w:tplc="77E2AC0A">
      <w:start w:val="5"/>
      <w:numFmt w:val="upperRoman"/>
      <w:lvlText w:val="%1."/>
      <w:lvlJc w:val="right"/>
      <w:pPr>
        <w:ind w:left="1068" w:hanging="360"/>
      </w:pPr>
      <w:rPr>
        <w:rFonts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147A12"/>
    <w:multiLevelType w:val="hybridMultilevel"/>
    <w:tmpl w:val="A27CF780"/>
    <w:lvl w:ilvl="0" w:tplc="B25E6C3C">
      <w:start w:val="6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31BF4"/>
    <w:multiLevelType w:val="hybridMultilevel"/>
    <w:tmpl w:val="481E1146"/>
    <w:lvl w:ilvl="0" w:tplc="B0BCBA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33390"/>
    <w:multiLevelType w:val="hybridMultilevel"/>
    <w:tmpl w:val="CB1CB096"/>
    <w:lvl w:ilvl="0" w:tplc="2F6CAD6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B3AA3"/>
    <w:multiLevelType w:val="hybridMultilevel"/>
    <w:tmpl w:val="62FCC2DE"/>
    <w:lvl w:ilvl="0" w:tplc="ADAC1090">
      <w:start w:val="9"/>
      <w:numFmt w:val="upperRoman"/>
      <w:lvlText w:val="%1."/>
      <w:lvlJc w:val="right"/>
      <w:pPr>
        <w:ind w:left="1068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003B7"/>
    <w:multiLevelType w:val="hybridMultilevel"/>
    <w:tmpl w:val="7B50439A"/>
    <w:lvl w:ilvl="0" w:tplc="2F96D500">
      <w:start w:val="2"/>
      <w:numFmt w:val="upperRoman"/>
      <w:lvlText w:val="%1."/>
      <w:lvlJc w:val="right"/>
      <w:pPr>
        <w:ind w:left="1069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>
    <w:nsid w:val="71BB6B5D"/>
    <w:multiLevelType w:val="hybridMultilevel"/>
    <w:tmpl w:val="49325854"/>
    <w:lvl w:ilvl="0" w:tplc="1BF60CDE">
      <w:start w:val="4"/>
      <w:numFmt w:val="upperRoman"/>
      <w:lvlText w:val="%1."/>
      <w:lvlJc w:val="right"/>
      <w:pPr>
        <w:ind w:left="1069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270B0"/>
    <w:multiLevelType w:val="hybridMultilevel"/>
    <w:tmpl w:val="AA9A8A26"/>
    <w:lvl w:ilvl="0" w:tplc="2F6CAD6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B232F"/>
    <w:multiLevelType w:val="hybridMultilevel"/>
    <w:tmpl w:val="FA9E2EA2"/>
    <w:lvl w:ilvl="0" w:tplc="2F6CAD6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2"/>
  </w:num>
  <w:num w:numId="5">
    <w:abstractNumId w:val="4"/>
  </w:num>
  <w:num w:numId="6">
    <w:abstractNumId w:val="5"/>
  </w:num>
  <w:num w:numId="7">
    <w:abstractNumId w:val="14"/>
  </w:num>
  <w:num w:numId="8">
    <w:abstractNumId w:val="32"/>
  </w:num>
  <w:num w:numId="9">
    <w:abstractNumId w:val="18"/>
  </w:num>
  <w:num w:numId="10">
    <w:abstractNumId w:val="17"/>
  </w:num>
  <w:num w:numId="11">
    <w:abstractNumId w:val="26"/>
  </w:num>
  <w:num w:numId="12">
    <w:abstractNumId w:val="0"/>
  </w:num>
  <w:num w:numId="13">
    <w:abstractNumId w:val="13"/>
  </w:num>
  <w:num w:numId="14">
    <w:abstractNumId w:val="25"/>
  </w:num>
  <w:num w:numId="15">
    <w:abstractNumId w:val="3"/>
  </w:num>
  <w:num w:numId="16">
    <w:abstractNumId w:val="1"/>
  </w:num>
  <w:num w:numId="17">
    <w:abstractNumId w:val="27"/>
  </w:num>
  <w:num w:numId="18">
    <w:abstractNumId w:val="35"/>
  </w:num>
  <w:num w:numId="19">
    <w:abstractNumId w:val="23"/>
  </w:num>
  <w:num w:numId="20">
    <w:abstractNumId w:val="11"/>
  </w:num>
  <w:num w:numId="21">
    <w:abstractNumId w:val="16"/>
  </w:num>
  <w:num w:numId="22">
    <w:abstractNumId w:val="28"/>
  </w:num>
  <w:num w:numId="23">
    <w:abstractNumId w:val="21"/>
  </w:num>
  <w:num w:numId="24">
    <w:abstractNumId w:val="29"/>
  </w:num>
  <w:num w:numId="25">
    <w:abstractNumId w:val="22"/>
  </w:num>
  <w:num w:numId="26">
    <w:abstractNumId w:val="6"/>
  </w:num>
  <w:num w:numId="27">
    <w:abstractNumId w:val="19"/>
  </w:num>
  <w:num w:numId="28">
    <w:abstractNumId w:val="36"/>
  </w:num>
  <w:num w:numId="29">
    <w:abstractNumId w:val="34"/>
  </w:num>
  <w:num w:numId="30">
    <w:abstractNumId w:val="15"/>
  </w:num>
  <w:num w:numId="31">
    <w:abstractNumId w:val="30"/>
  </w:num>
  <w:num w:numId="32">
    <w:abstractNumId w:val="37"/>
  </w:num>
  <w:num w:numId="33">
    <w:abstractNumId w:val="31"/>
  </w:num>
  <w:num w:numId="34">
    <w:abstractNumId w:val="39"/>
  </w:num>
  <w:num w:numId="35">
    <w:abstractNumId w:val="38"/>
  </w:num>
  <w:num w:numId="36">
    <w:abstractNumId w:val="9"/>
  </w:num>
  <w:num w:numId="37">
    <w:abstractNumId w:val="7"/>
  </w:num>
  <w:num w:numId="38">
    <w:abstractNumId w:val="33"/>
  </w:num>
  <w:num w:numId="39">
    <w:abstractNumId w:val="20"/>
  </w:num>
  <w:num w:numId="4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5773"/>
    <w:rsid w:val="002F6EC4"/>
    <w:rsid w:val="005B48E4"/>
    <w:rsid w:val="005D49B2"/>
    <w:rsid w:val="00A4555A"/>
    <w:rsid w:val="00D60428"/>
    <w:rsid w:val="00DE07CF"/>
    <w:rsid w:val="00E32552"/>
    <w:rsid w:val="00E621A1"/>
    <w:rsid w:val="00EE10A7"/>
    <w:rsid w:val="00F01562"/>
    <w:rsid w:val="00F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01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15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10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pPr>
      <w:widowControl w:val="0"/>
      <w:autoSpaceDE w:val="0"/>
    </w:pPr>
    <w:rPr>
      <w:rFonts w:ascii="Verdana" w:eastAsia="Times New Roman" w:hAnsi="Verdana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Verdana" w:eastAsia="Times New Roman" w:hAnsi="Verdana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01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01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E10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01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15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10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pPr>
      <w:widowControl w:val="0"/>
      <w:autoSpaceDE w:val="0"/>
    </w:pPr>
    <w:rPr>
      <w:rFonts w:ascii="Verdana" w:eastAsia="Times New Roman" w:hAnsi="Verdana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Verdana" w:eastAsia="Times New Roman" w:hAnsi="Verdana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01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01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E10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amienpomorski.prac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5738-EB34-4EA7-940E-6A6B1580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1839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Dranikowska</dc:creator>
  <cp:lastModifiedBy>Małgorzata Kawiecka</cp:lastModifiedBy>
  <cp:revision>3</cp:revision>
  <cp:lastPrinted>2019-10-21T10:22:00Z</cp:lastPrinted>
  <dcterms:created xsi:type="dcterms:W3CDTF">2023-01-13T10:19:00Z</dcterms:created>
  <dcterms:modified xsi:type="dcterms:W3CDTF">2023-01-13T10:39:00Z</dcterms:modified>
</cp:coreProperties>
</file>