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64CFA" w14:textId="2F6E5D98" w:rsidR="008956F1" w:rsidRPr="00273A8C" w:rsidRDefault="008956F1" w:rsidP="00273A8C">
      <w:pPr>
        <w:spacing w:before="100" w:beforeAutospacing="1" w:after="100" w:afterAutospacing="1" w:line="240" w:lineRule="auto"/>
        <w:outlineLvl w:val="1"/>
        <w:rPr>
          <w:rFonts w:ascii="Arial" w:eastAsia="Times New Roman" w:hAnsi="Arial" w:cs="Arial"/>
          <w:b/>
          <w:bCs/>
          <w:sz w:val="24"/>
          <w:szCs w:val="24"/>
          <w:lang w:eastAsia="pl-PL"/>
        </w:rPr>
      </w:pPr>
      <w:r w:rsidRPr="00273A8C">
        <w:rPr>
          <w:rFonts w:ascii="Arial" w:eastAsia="Times New Roman" w:hAnsi="Arial" w:cs="Arial"/>
          <w:b/>
          <w:bCs/>
          <w:sz w:val="24"/>
          <w:szCs w:val="24"/>
          <w:lang w:eastAsia="pl-PL"/>
        </w:rPr>
        <w:t xml:space="preserve">Nabór wniosków o dofinansowanie kształcenia ustawicznego ze środków Krajowego Funduszu Szkoleniowego </w:t>
      </w:r>
    </w:p>
    <w:p w14:paraId="51CB0C89" w14:textId="749A4CB7" w:rsidR="008956F1" w:rsidRPr="00273A8C" w:rsidRDefault="008956F1" w:rsidP="00273A8C">
      <w:pPr>
        <w:spacing w:after="0" w:line="240" w:lineRule="auto"/>
        <w:rPr>
          <w:rFonts w:ascii="Arial" w:eastAsia="Times New Roman" w:hAnsi="Arial" w:cs="Arial"/>
          <w:sz w:val="24"/>
          <w:szCs w:val="24"/>
          <w:lang w:eastAsia="pl-PL"/>
        </w:rPr>
      </w:pPr>
    </w:p>
    <w:p w14:paraId="75ACD030" w14:textId="5DB88CCE"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b/>
          <w:bCs/>
          <w:sz w:val="24"/>
          <w:szCs w:val="24"/>
          <w:lang w:eastAsia="pl-PL"/>
        </w:rPr>
        <w:t>Nabór wniosków o dofinansowanie kształcenia ustawicznego ze środków Krajowego Funduszu Szkoleniowego </w:t>
      </w:r>
      <w:r w:rsidRPr="00273A8C">
        <w:rPr>
          <w:rFonts w:ascii="Arial" w:eastAsia="Times New Roman" w:hAnsi="Arial" w:cs="Arial"/>
          <w:sz w:val="24"/>
          <w:szCs w:val="24"/>
          <w:lang w:eastAsia="pl-PL"/>
        </w:rPr>
        <w:br/>
      </w:r>
      <w:r w:rsidRPr="00273A8C">
        <w:rPr>
          <w:rFonts w:ascii="Arial" w:eastAsia="Times New Roman" w:hAnsi="Arial" w:cs="Arial"/>
          <w:sz w:val="24"/>
          <w:szCs w:val="24"/>
          <w:lang w:eastAsia="pl-PL"/>
        </w:rPr>
        <w:br/>
      </w:r>
      <w:r w:rsidRPr="00273A8C">
        <w:rPr>
          <w:rFonts w:ascii="Arial" w:eastAsia="Times New Roman" w:hAnsi="Arial" w:cs="Arial"/>
          <w:b/>
          <w:bCs/>
          <w:sz w:val="24"/>
          <w:szCs w:val="24"/>
          <w:lang w:eastAsia="pl-PL"/>
        </w:rPr>
        <w:t xml:space="preserve">Powiatowy Urząd Pracy w Kamieniu Pomorskim uprzejmie informuje, że w okresie od dnia </w:t>
      </w:r>
      <w:r w:rsidR="00F008F4">
        <w:rPr>
          <w:rFonts w:ascii="Arial" w:eastAsia="Times New Roman" w:hAnsi="Arial" w:cs="Arial"/>
          <w:b/>
          <w:bCs/>
          <w:sz w:val="24"/>
          <w:szCs w:val="24"/>
          <w:lang w:eastAsia="pl-PL"/>
        </w:rPr>
        <w:t>10</w:t>
      </w:r>
      <w:r w:rsidR="00EB26F6" w:rsidRPr="00273A8C">
        <w:rPr>
          <w:rFonts w:ascii="Arial" w:eastAsia="Times New Roman" w:hAnsi="Arial" w:cs="Arial"/>
          <w:b/>
          <w:bCs/>
          <w:sz w:val="24"/>
          <w:szCs w:val="24"/>
          <w:lang w:eastAsia="pl-PL"/>
        </w:rPr>
        <w:t>.0</w:t>
      </w:r>
      <w:r w:rsidR="00485E79">
        <w:rPr>
          <w:rFonts w:ascii="Arial" w:eastAsia="Times New Roman" w:hAnsi="Arial" w:cs="Arial"/>
          <w:b/>
          <w:bCs/>
          <w:sz w:val="24"/>
          <w:szCs w:val="24"/>
          <w:lang w:eastAsia="pl-PL"/>
        </w:rPr>
        <w:t>9</w:t>
      </w:r>
      <w:r w:rsidR="00EB26F6" w:rsidRPr="00273A8C">
        <w:rPr>
          <w:rFonts w:ascii="Arial" w:eastAsia="Times New Roman" w:hAnsi="Arial" w:cs="Arial"/>
          <w:b/>
          <w:bCs/>
          <w:sz w:val="24"/>
          <w:szCs w:val="24"/>
          <w:lang w:eastAsia="pl-PL"/>
        </w:rPr>
        <w:t>.</w:t>
      </w:r>
      <w:r w:rsidR="00EF0E49" w:rsidRPr="00273A8C">
        <w:rPr>
          <w:rFonts w:ascii="Arial" w:eastAsia="Times New Roman" w:hAnsi="Arial" w:cs="Arial"/>
          <w:b/>
          <w:bCs/>
          <w:sz w:val="24"/>
          <w:szCs w:val="24"/>
          <w:lang w:eastAsia="pl-PL"/>
        </w:rPr>
        <w:t>2020</w:t>
      </w:r>
      <w:r w:rsidRPr="00273A8C">
        <w:rPr>
          <w:rFonts w:ascii="Arial" w:eastAsia="Times New Roman" w:hAnsi="Arial" w:cs="Arial"/>
          <w:b/>
          <w:bCs/>
          <w:sz w:val="24"/>
          <w:szCs w:val="24"/>
          <w:lang w:eastAsia="pl-PL"/>
        </w:rPr>
        <w:t xml:space="preserve">r. do dnia </w:t>
      </w:r>
      <w:r w:rsidR="00EB26F6" w:rsidRPr="00273A8C">
        <w:rPr>
          <w:rFonts w:ascii="Arial" w:eastAsia="Times New Roman" w:hAnsi="Arial" w:cs="Arial"/>
          <w:b/>
          <w:bCs/>
          <w:sz w:val="24"/>
          <w:szCs w:val="24"/>
          <w:lang w:eastAsia="pl-PL"/>
        </w:rPr>
        <w:t>2</w:t>
      </w:r>
      <w:r w:rsidR="00485E79">
        <w:rPr>
          <w:rFonts w:ascii="Arial" w:eastAsia="Times New Roman" w:hAnsi="Arial" w:cs="Arial"/>
          <w:b/>
          <w:bCs/>
          <w:sz w:val="24"/>
          <w:szCs w:val="24"/>
          <w:lang w:eastAsia="pl-PL"/>
        </w:rPr>
        <w:t>3</w:t>
      </w:r>
      <w:r w:rsidR="00EB26F6" w:rsidRPr="00273A8C">
        <w:rPr>
          <w:rFonts w:ascii="Arial" w:eastAsia="Times New Roman" w:hAnsi="Arial" w:cs="Arial"/>
          <w:b/>
          <w:bCs/>
          <w:sz w:val="24"/>
          <w:szCs w:val="24"/>
          <w:lang w:eastAsia="pl-PL"/>
        </w:rPr>
        <w:t>.0</w:t>
      </w:r>
      <w:r w:rsidR="00485E79">
        <w:rPr>
          <w:rFonts w:ascii="Arial" w:eastAsia="Times New Roman" w:hAnsi="Arial" w:cs="Arial"/>
          <w:b/>
          <w:bCs/>
          <w:sz w:val="24"/>
          <w:szCs w:val="24"/>
          <w:lang w:eastAsia="pl-PL"/>
        </w:rPr>
        <w:t>9</w:t>
      </w:r>
      <w:r w:rsidRPr="00273A8C">
        <w:rPr>
          <w:rFonts w:ascii="Arial" w:eastAsia="Times New Roman" w:hAnsi="Arial" w:cs="Arial"/>
          <w:b/>
          <w:bCs/>
          <w:sz w:val="24"/>
          <w:szCs w:val="24"/>
          <w:lang w:eastAsia="pl-PL"/>
        </w:rPr>
        <w:t>.20</w:t>
      </w:r>
      <w:r w:rsidR="00EF0E49" w:rsidRPr="00273A8C">
        <w:rPr>
          <w:rFonts w:ascii="Arial" w:eastAsia="Times New Roman" w:hAnsi="Arial" w:cs="Arial"/>
          <w:b/>
          <w:bCs/>
          <w:sz w:val="24"/>
          <w:szCs w:val="24"/>
          <w:lang w:eastAsia="pl-PL"/>
        </w:rPr>
        <w:t>20</w:t>
      </w:r>
      <w:r w:rsidRPr="00273A8C">
        <w:rPr>
          <w:rFonts w:ascii="Arial" w:eastAsia="Times New Roman" w:hAnsi="Arial" w:cs="Arial"/>
          <w:b/>
          <w:bCs/>
          <w:sz w:val="24"/>
          <w:szCs w:val="24"/>
          <w:lang w:eastAsia="pl-PL"/>
        </w:rPr>
        <w:t xml:space="preserve"> r. ogłasza nabór wniosków pracodawców o dofinansowanie kształcenia ustawicznego pracowników i pracodawcy ze środków Krajowego Funduszu Szkoleniowego (KFS).</w:t>
      </w:r>
      <w:r w:rsidRPr="00273A8C">
        <w:rPr>
          <w:rFonts w:ascii="Arial" w:eastAsia="Times New Roman" w:hAnsi="Arial" w:cs="Arial"/>
          <w:sz w:val="24"/>
          <w:szCs w:val="24"/>
          <w:lang w:eastAsia="pl-PL"/>
        </w:rPr>
        <w:br/>
      </w:r>
      <w:r w:rsidRPr="00273A8C">
        <w:rPr>
          <w:rFonts w:ascii="Arial" w:eastAsia="Times New Roman" w:hAnsi="Arial" w:cs="Arial"/>
          <w:sz w:val="24"/>
          <w:szCs w:val="24"/>
          <w:lang w:eastAsia="pl-PL"/>
        </w:rPr>
        <w:br/>
      </w:r>
      <w:r w:rsidRPr="00273A8C">
        <w:rPr>
          <w:rFonts w:ascii="Arial" w:eastAsia="Times New Roman" w:hAnsi="Arial" w:cs="Arial"/>
          <w:sz w:val="24"/>
          <w:szCs w:val="24"/>
          <w:lang w:eastAsia="pl-PL"/>
        </w:rPr>
        <w:br/>
      </w:r>
      <w:r w:rsidR="00485E79">
        <w:rPr>
          <w:rFonts w:ascii="Arial" w:eastAsia="Times New Roman" w:hAnsi="Arial" w:cs="Arial"/>
          <w:sz w:val="24"/>
          <w:szCs w:val="24"/>
          <w:lang w:eastAsia="pl-PL"/>
        </w:rPr>
        <w:t xml:space="preserve">Pozostała kwota środków </w:t>
      </w:r>
      <w:r w:rsidR="00485E79" w:rsidRPr="00485E79">
        <w:rPr>
          <w:rFonts w:ascii="Arial" w:eastAsia="Times New Roman" w:hAnsi="Arial" w:cs="Arial"/>
          <w:b/>
          <w:bCs/>
          <w:sz w:val="24"/>
          <w:szCs w:val="24"/>
          <w:lang w:eastAsia="pl-PL"/>
        </w:rPr>
        <w:t>Krajowego Funduszu Szkoleniowego</w:t>
      </w:r>
      <w:r w:rsidR="00485E79">
        <w:rPr>
          <w:rFonts w:ascii="Arial" w:eastAsia="Times New Roman" w:hAnsi="Arial" w:cs="Arial"/>
          <w:sz w:val="24"/>
          <w:szCs w:val="24"/>
          <w:lang w:eastAsia="pl-PL"/>
        </w:rPr>
        <w:t xml:space="preserve"> wynosi </w:t>
      </w:r>
      <w:r w:rsidR="00485E79" w:rsidRPr="00485E79">
        <w:rPr>
          <w:rFonts w:ascii="Arial" w:eastAsia="Times New Roman" w:hAnsi="Arial" w:cs="Arial"/>
          <w:b/>
          <w:bCs/>
          <w:sz w:val="24"/>
          <w:szCs w:val="24"/>
          <w:lang w:eastAsia="pl-PL"/>
        </w:rPr>
        <w:t>4</w:t>
      </w:r>
      <w:r w:rsidR="00F008F4">
        <w:rPr>
          <w:rFonts w:ascii="Arial" w:eastAsia="Times New Roman" w:hAnsi="Arial" w:cs="Arial"/>
          <w:b/>
          <w:bCs/>
          <w:sz w:val="24"/>
          <w:szCs w:val="24"/>
          <w:lang w:eastAsia="pl-PL"/>
        </w:rPr>
        <w:t>3</w:t>
      </w:r>
      <w:r w:rsidR="00485E79" w:rsidRPr="00485E79">
        <w:rPr>
          <w:rFonts w:ascii="Arial" w:eastAsia="Times New Roman" w:hAnsi="Arial" w:cs="Arial"/>
          <w:b/>
          <w:bCs/>
          <w:sz w:val="24"/>
          <w:szCs w:val="24"/>
          <w:lang w:eastAsia="pl-PL"/>
        </w:rPr>
        <w:t> 91</w:t>
      </w:r>
      <w:r w:rsidR="00F008F4">
        <w:rPr>
          <w:rFonts w:ascii="Arial" w:eastAsia="Times New Roman" w:hAnsi="Arial" w:cs="Arial"/>
          <w:b/>
          <w:bCs/>
          <w:sz w:val="24"/>
          <w:szCs w:val="24"/>
          <w:lang w:eastAsia="pl-PL"/>
        </w:rPr>
        <w:t>6</w:t>
      </w:r>
      <w:r w:rsidR="00485E79" w:rsidRPr="00485E79">
        <w:rPr>
          <w:rFonts w:ascii="Arial" w:eastAsia="Times New Roman" w:hAnsi="Arial" w:cs="Arial"/>
          <w:b/>
          <w:bCs/>
          <w:sz w:val="24"/>
          <w:szCs w:val="24"/>
          <w:lang w:eastAsia="pl-PL"/>
        </w:rPr>
        <w:t xml:space="preserve"> zł</w:t>
      </w:r>
      <w:r w:rsidRPr="00273A8C">
        <w:rPr>
          <w:rFonts w:ascii="Arial" w:eastAsia="Times New Roman" w:hAnsi="Arial" w:cs="Arial"/>
          <w:sz w:val="24"/>
          <w:szCs w:val="24"/>
          <w:lang w:eastAsia="pl-PL"/>
        </w:rPr>
        <w:br/>
        <w:t> </w:t>
      </w:r>
      <w:r w:rsidRPr="00273A8C">
        <w:rPr>
          <w:rFonts w:ascii="Arial" w:eastAsia="Times New Roman" w:hAnsi="Arial" w:cs="Arial"/>
          <w:sz w:val="24"/>
          <w:szCs w:val="24"/>
          <w:lang w:eastAsia="pl-PL"/>
        </w:rPr>
        <w:br/>
      </w:r>
      <w:r w:rsidRPr="00273A8C">
        <w:rPr>
          <w:rFonts w:ascii="Arial" w:eastAsia="Times New Roman" w:hAnsi="Arial" w:cs="Arial"/>
          <w:sz w:val="24"/>
          <w:szCs w:val="24"/>
          <w:lang w:eastAsia="pl-PL"/>
        </w:rPr>
        <w:br/>
      </w:r>
      <w:r w:rsidRPr="00273A8C">
        <w:rPr>
          <w:rFonts w:ascii="Arial" w:eastAsia="Times New Roman" w:hAnsi="Arial" w:cs="Arial"/>
          <w:b/>
          <w:bCs/>
          <w:sz w:val="24"/>
          <w:szCs w:val="24"/>
          <w:lang w:eastAsia="pl-PL"/>
        </w:rPr>
        <w:t>Środki Krajowego Funduszu Szkoleniowego będą przyznane pracodawcom na kształcenie ustawiczne zgodnie z  priorytetami Ministra Rodziny Pracy i Polityki Społecznej na rok 20</w:t>
      </w:r>
      <w:r w:rsidR="00EF0E49" w:rsidRPr="00273A8C">
        <w:rPr>
          <w:rFonts w:ascii="Arial" w:eastAsia="Times New Roman" w:hAnsi="Arial" w:cs="Arial"/>
          <w:b/>
          <w:bCs/>
          <w:sz w:val="24"/>
          <w:szCs w:val="24"/>
          <w:lang w:eastAsia="pl-PL"/>
        </w:rPr>
        <w:t>20</w:t>
      </w:r>
      <w:r w:rsidRPr="00273A8C">
        <w:rPr>
          <w:rFonts w:ascii="Arial" w:eastAsia="Times New Roman" w:hAnsi="Arial" w:cs="Arial"/>
          <w:b/>
          <w:bCs/>
          <w:sz w:val="24"/>
          <w:szCs w:val="24"/>
          <w:lang w:eastAsia="pl-PL"/>
        </w:rPr>
        <w:t>:</w:t>
      </w:r>
    </w:p>
    <w:p w14:paraId="548F6F23" w14:textId="18AB3842" w:rsidR="008956F1" w:rsidRPr="00273A8C" w:rsidRDefault="008956F1" w:rsidP="00273A8C">
      <w:pPr>
        <w:spacing w:after="0" w:line="240" w:lineRule="auto"/>
        <w:rPr>
          <w:rFonts w:ascii="Arial" w:eastAsia="Times New Roman" w:hAnsi="Arial" w:cs="Arial"/>
          <w:b/>
          <w:bCs/>
          <w:sz w:val="24"/>
          <w:szCs w:val="24"/>
          <w:lang w:eastAsia="pl-PL"/>
        </w:rPr>
      </w:pPr>
      <w:r w:rsidRPr="00273A8C">
        <w:rPr>
          <w:rFonts w:ascii="Arial" w:eastAsia="Times New Roman" w:hAnsi="Arial" w:cs="Arial"/>
          <w:b/>
          <w:bCs/>
          <w:sz w:val="24"/>
          <w:szCs w:val="24"/>
          <w:lang w:eastAsia="pl-PL"/>
        </w:rPr>
        <w:t>Wniosek musi odpowiadać przynajmniej jednemu z priorytetów Ministerstwa Rodziny Pracy i Polityki Społecznej.</w:t>
      </w:r>
    </w:p>
    <w:p w14:paraId="3BAAAEB0" w14:textId="258780EF" w:rsidR="008956F1" w:rsidRPr="00273A8C" w:rsidRDefault="008956F1" w:rsidP="00273A8C">
      <w:pPr>
        <w:spacing w:after="0" w:line="240" w:lineRule="auto"/>
        <w:rPr>
          <w:rFonts w:ascii="Arial" w:eastAsia="Times New Roman" w:hAnsi="Arial" w:cs="Arial"/>
          <w:b/>
          <w:bCs/>
          <w:sz w:val="24"/>
          <w:szCs w:val="24"/>
          <w:lang w:eastAsia="pl-PL"/>
        </w:rPr>
      </w:pPr>
    </w:p>
    <w:p w14:paraId="2ACF26A7" w14:textId="77777777" w:rsidR="00280600"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 xml:space="preserve">wsparcie kształcenia ustawicznego dla osób powracających na rynek pracy po przerwie związanej ze sprawowaniem opieki nad dzieckiem;  </w:t>
      </w:r>
    </w:p>
    <w:p w14:paraId="7E607174" w14:textId="005FB3E9" w:rsidR="00280600" w:rsidRPr="00273A8C" w:rsidRDefault="00280600" w:rsidP="00273A8C">
      <w:pPr>
        <w:ind w:left="708" w:firstLine="12"/>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Priorytet obejmuje finansowanie niezbędnych form kształcenia ustawicznego osobom </w:t>
      </w:r>
      <w:r w:rsidR="00B97333" w:rsidRPr="00273A8C">
        <w:rPr>
          <w:rFonts w:ascii="Arial" w:eastAsia="Times New Roman" w:hAnsi="Arial" w:cs="Arial"/>
          <w:sz w:val="24"/>
          <w:szCs w:val="24"/>
          <w:lang w:eastAsia="pl-PL"/>
        </w:rPr>
        <w:t xml:space="preserve">     </w:t>
      </w:r>
      <w:r w:rsidRPr="00273A8C">
        <w:rPr>
          <w:rFonts w:ascii="Arial" w:eastAsia="Times New Roman" w:hAnsi="Arial" w:cs="Arial"/>
          <w:sz w:val="24"/>
          <w:szCs w:val="24"/>
          <w:lang w:eastAsia="pl-PL"/>
        </w:rPr>
        <w:t>(np.     matce, ojcu, opiekunowi prawnemu), które w ciągu jednego roku przed datą złożenia wniosku o dofinansowanie podjęły pracę po przerwie spowodowanej sprawowaniem opieki nad dzieckiem. Nie jest istotne czy był to urlop macierzyński, wychowawczy czy zwolnienie na opiekę nad dzieckiem. Nie ma znaczenia również długość przerwy w pracy, ani to czy jest to powrót do pracodawcy sprzed przerwy czy zatrudnienie u nowego pracodawcy.</w:t>
      </w:r>
    </w:p>
    <w:p w14:paraId="5A9C69FB" w14:textId="66D48AFB" w:rsidR="00B97333" w:rsidRPr="00273A8C" w:rsidRDefault="00B97333" w:rsidP="00273A8C">
      <w:pPr>
        <w:ind w:left="708"/>
        <w:rPr>
          <w:rFonts w:ascii="Arial" w:eastAsia="Times New Roman" w:hAnsi="Arial" w:cs="Arial"/>
          <w:sz w:val="24"/>
          <w:szCs w:val="24"/>
          <w:lang w:eastAsia="pl-PL"/>
        </w:rPr>
      </w:pPr>
      <w:r w:rsidRPr="00273A8C">
        <w:rPr>
          <w:rFonts w:ascii="Arial" w:hAnsi="Arial" w:cs="Arial"/>
          <w:sz w:val="24"/>
          <w:szCs w:val="24"/>
        </w:rPr>
        <w:t>Wnioskodawca winien załączyć do wniosku oświadczenie, że potencjalny uczestnik szkolenia spełnia warunki dostępu do priorytetu bez szczegółowych informacji mogących zostać uznane za dane wrażliwe np. powody pozostawania bez pracy.</w:t>
      </w:r>
    </w:p>
    <w:p w14:paraId="26C9D114" w14:textId="5A557027" w:rsidR="00EF0E49" w:rsidRPr="00273A8C" w:rsidRDefault="00EF0E49" w:rsidP="00273A8C">
      <w:pPr>
        <w:pStyle w:val="Akapitzlist"/>
        <w:numPr>
          <w:ilvl w:val="0"/>
          <w:numId w:val="8"/>
        </w:numPr>
        <w:spacing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wsparcie kształcenia ustawicznego osób po 45 roku życia; </w:t>
      </w:r>
    </w:p>
    <w:p w14:paraId="1ABC666E" w14:textId="48B250C5" w:rsidR="00B97333" w:rsidRPr="00273A8C" w:rsidRDefault="00B97333" w:rsidP="00273A8C">
      <w:pPr>
        <w:pStyle w:val="Akapitzlist"/>
        <w:spacing w:after="100" w:afterAutospacing="1" w:line="240" w:lineRule="auto"/>
        <w:rPr>
          <w:rFonts w:ascii="Arial" w:eastAsia="Times New Roman" w:hAnsi="Arial" w:cs="Arial"/>
          <w:sz w:val="24"/>
          <w:szCs w:val="24"/>
          <w:lang w:eastAsia="pl-PL"/>
        </w:rPr>
      </w:pPr>
    </w:p>
    <w:p w14:paraId="7BD161FD" w14:textId="5B008E2D" w:rsidR="00B97333" w:rsidRPr="00273A8C" w:rsidRDefault="00B97333" w:rsidP="00273A8C">
      <w:pPr>
        <w:pStyle w:val="Akapitzlist"/>
        <w:spacing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Decyduje wiek osoby, która skorzysta z kształcenia ustawicznego w momencie składania przez pracodawcę wniosku</w:t>
      </w:r>
      <w:r w:rsidR="0044450D" w:rsidRPr="00273A8C">
        <w:rPr>
          <w:rFonts w:ascii="Arial" w:eastAsia="Times New Roman" w:hAnsi="Arial" w:cs="Arial"/>
          <w:sz w:val="24"/>
          <w:szCs w:val="24"/>
          <w:lang w:eastAsia="pl-PL"/>
        </w:rPr>
        <w:t>;</w:t>
      </w:r>
    </w:p>
    <w:p w14:paraId="195ABB8B" w14:textId="77777777" w:rsidR="00B97333"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Times New Roman" w:hAnsi="Arial" w:cs="Arial"/>
          <w:sz w:val="24"/>
          <w:szCs w:val="24"/>
          <w:lang w:eastAsia="pl-PL"/>
        </w:rPr>
        <w:t>wsparcie kształcenia ustawicznego w zidentyfikowanych w danym powiecie lub województwie zawodach deficytowych;</w:t>
      </w:r>
    </w:p>
    <w:p w14:paraId="2766C62E" w14:textId="4AAF776E" w:rsidR="00EF0E49" w:rsidRPr="00273A8C" w:rsidRDefault="00B97333" w:rsidP="00273A8C">
      <w:pPr>
        <w:spacing w:after="100" w:afterAutospacing="1" w:line="240" w:lineRule="auto"/>
        <w:ind w:left="720"/>
        <w:rPr>
          <w:rFonts w:ascii="Arial" w:eastAsia="Calibri" w:hAnsi="Arial" w:cs="Arial"/>
          <w:sz w:val="24"/>
          <w:szCs w:val="24"/>
        </w:rPr>
      </w:pPr>
      <w:r w:rsidRPr="00273A8C">
        <w:rPr>
          <w:rFonts w:ascii="Arial" w:hAnsi="Arial" w:cs="Arial"/>
          <w:sz w:val="24"/>
          <w:szCs w:val="24"/>
        </w:rPr>
        <w:t xml:space="preserve">Źródłem będącym podstawą do oceny, czy wniosek dotyczy zawodów zidentyfikowanych jako deficytowe  w powiecie </w:t>
      </w:r>
      <w:r w:rsidR="00273A8C" w:rsidRPr="00273A8C">
        <w:rPr>
          <w:rFonts w:ascii="Arial" w:hAnsi="Arial" w:cs="Arial"/>
          <w:sz w:val="24"/>
          <w:szCs w:val="24"/>
        </w:rPr>
        <w:t>kamieńskim</w:t>
      </w:r>
      <w:r w:rsidRPr="00273A8C">
        <w:rPr>
          <w:rFonts w:ascii="Arial" w:hAnsi="Arial" w:cs="Arial"/>
          <w:sz w:val="24"/>
          <w:szCs w:val="24"/>
        </w:rPr>
        <w:t xml:space="preserve"> jest „Barometr zawodów na 2020 rok – powiat kamieński" </w:t>
      </w:r>
    </w:p>
    <w:p w14:paraId="2CCDAB5A" w14:textId="60A9DDF4" w:rsidR="00EF0E49"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lastRenderedPageBreak/>
        <w:t xml:space="preserve">wsparcie kształcenia ustawicznego w związku z rozwojem w firmach technologii i zastosowaniem wprowadzanych przez firmy narzędzi pracy; </w:t>
      </w:r>
    </w:p>
    <w:p w14:paraId="6FB4B367" w14:textId="733092E7" w:rsidR="00280600" w:rsidRPr="00273A8C" w:rsidRDefault="00280600" w:rsidP="00273A8C">
      <w:pPr>
        <w:spacing w:after="100" w:afterAutospacing="1" w:line="240" w:lineRule="auto"/>
        <w:ind w:left="720"/>
        <w:rPr>
          <w:rFonts w:ascii="Arial" w:eastAsia="Calibri" w:hAnsi="Arial" w:cs="Arial"/>
          <w:sz w:val="24"/>
          <w:szCs w:val="24"/>
        </w:rPr>
      </w:pPr>
      <w:r w:rsidRPr="00273A8C">
        <w:rPr>
          <w:rFonts w:ascii="Arial" w:hAnsi="Arial" w:cs="Arial"/>
          <w:sz w:val="24"/>
          <w:szCs w:val="24"/>
        </w:rPr>
        <w:t>Wnioskodawca winien udowodnić, że w ciągu jednego roku przed złożeniem wniosku lub w ciągu trzech miesięcy po jego złożeniu zostały/zostaną zakupione nowe maszyny i narzędzie, bądź będą wdrożone nowe technologie i systemy, a osoby objęte kształceniem ustawicznym będą wykonywać nowe zadania związane  z wprowadzonymi/planowanymi do wprowadzenia zmianami (np. załączyć kopię dokumentów zakupu). Wsparciem w ramach tego priorytetu można objąć jedynie osobę, która w ramach wykonywania swoich zadań zawodowych/na stanowisku pracy korzysta lub będzie korzystała z nowych technologii i narzędzi pracy.</w:t>
      </w:r>
    </w:p>
    <w:p w14:paraId="693370F6" w14:textId="77777777" w:rsidR="00EF0E49"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 xml:space="preserve"> wsparcie kształcenia ustawicznego w obszarach/branżach kluczowych dla rozwoju powiatu/województwa wskazanych w dokumentach strategicznych/planach rozwoju;  </w:t>
      </w:r>
    </w:p>
    <w:p w14:paraId="0468C4D8" w14:textId="77777777" w:rsidR="00280600"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 xml:space="preserve">  wsparcie realizacji szkoleń dla instruktorów praktycznej nauki zawodu bądź osób mających zamiar podjęcia się tego zajęcia, opiekunów praktyk zawodowych i opiekunów stażu uczniowskiego oraz szkoleń branżowych dla nauczycieli kształcenia zawodowego;    </w:t>
      </w:r>
    </w:p>
    <w:p w14:paraId="75818254" w14:textId="52671110" w:rsidR="00EF0E49" w:rsidRPr="00273A8C" w:rsidRDefault="00EF0E49" w:rsidP="00273A8C">
      <w:pPr>
        <w:spacing w:after="100" w:afterAutospacing="1" w:line="240" w:lineRule="auto"/>
        <w:ind w:left="720"/>
        <w:rPr>
          <w:rFonts w:ascii="Arial" w:eastAsia="Calibri" w:hAnsi="Arial" w:cs="Arial"/>
          <w:sz w:val="24"/>
          <w:szCs w:val="24"/>
        </w:rPr>
      </w:pPr>
      <w:r w:rsidRPr="00273A8C">
        <w:rPr>
          <w:rFonts w:ascii="Arial" w:eastAsia="Calibri" w:hAnsi="Arial" w:cs="Arial"/>
          <w:sz w:val="24"/>
          <w:szCs w:val="24"/>
        </w:rPr>
        <w:t xml:space="preserve"> </w:t>
      </w:r>
      <w:r w:rsidR="00280600" w:rsidRPr="00273A8C">
        <w:rPr>
          <w:rFonts w:ascii="Arial" w:hAnsi="Arial" w:cs="Arial"/>
          <w:sz w:val="24"/>
          <w:szCs w:val="24"/>
        </w:rPr>
        <w:t>W ramach tego priorytetu można sfinansować obowiązkowe szkolenia branżowe dla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 Możliwe jest również dofinansowanie różnych form kształcenia ustawicznego osób, którym powierzono obowiązki instruktorów praktycznej nauki zawodu lub deklarujący, opiekunów praktyk zawodowych i opiekunów stażu uczniowskiego. Grupę tę stanowią pracodawcy i pracownicy podmiotów przyjmujących uczniów na staż bądź osoby prowadzące indywidualne gospodarstwa rolne.</w:t>
      </w:r>
    </w:p>
    <w:p w14:paraId="758B445D" w14:textId="77777777" w:rsidR="00280600" w:rsidRPr="00273A8C" w:rsidRDefault="00280600" w:rsidP="00273A8C">
      <w:pPr>
        <w:spacing w:after="100" w:afterAutospacing="1" w:line="240" w:lineRule="auto"/>
        <w:ind w:left="720"/>
        <w:rPr>
          <w:rFonts w:ascii="Arial" w:eastAsia="Calibri" w:hAnsi="Arial" w:cs="Arial"/>
          <w:sz w:val="24"/>
          <w:szCs w:val="24"/>
        </w:rPr>
      </w:pPr>
    </w:p>
    <w:p w14:paraId="0471BF1D" w14:textId="77777777" w:rsidR="00EF0E49"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 xml:space="preserve">  wsparcie kształcenia ustawicznego pracowników zatrudnionych w podmiotach posiadających status przedsiębiorstwa społecznego, wskazanych na liście przedsiębiorstw społecznych prowadzonej przez </w:t>
      </w:r>
      <w:proofErr w:type="spellStart"/>
      <w:r w:rsidRPr="00273A8C">
        <w:rPr>
          <w:rFonts w:ascii="Arial" w:eastAsia="Calibri" w:hAnsi="Arial" w:cs="Arial"/>
          <w:sz w:val="24"/>
          <w:szCs w:val="24"/>
        </w:rPr>
        <w:t>MRPiPS</w:t>
      </w:r>
      <w:proofErr w:type="spellEnd"/>
      <w:r w:rsidRPr="00273A8C">
        <w:rPr>
          <w:rFonts w:ascii="Arial" w:eastAsia="Calibri" w:hAnsi="Arial" w:cs="Arial"/>
          <w:sz w:val="24"/>
          <w:szCs w:val="24"/>
        </w:rPr>
        <w:t xml:space="preserve">, członków lub pracowników spółdzielni socjalnych lub pracowników Zakładów Aktywności Zawodowej.                                                                                                      </w:t>
      </w:r>
    </w:p>
    <w:p w14:paraId="5A6A269E" w14:textId="6B3431B4" w:rsidR="008956F1" w:rsidRPr="00273A8C" w:rsidRDefault="00280600" w:rsidP="00273A8C">
      <w:pPr>
        <w:spacing w:after="100" w:afterAutospacing="1" w:line="240" w:lineRule="auto"/>
        <w:ind w:left="540"/>
        <w:rPr>
          <w:rFonts w:ascii="Arial" w:eastAsia="Times New Roman" w:hAnsi="Arial" w:cs="Arial"/>
          <w:b/>
          <w:bCs/>
          <w:sz w:val="24"/>
          <w:szCs w:val="24"/>
          <w:lang w:eastAsia="pl-PL"/>
        </w:rPr>
      </w:pPr>
      <w:r w:rsidRPr="00273A8C">
        <w:rPr>
          <w:rFonts w:ascii="Arial" w:hAnsi="Arial" w:cs="Arial"/>
          <w:sz w:val="24"/>
          <w:szCs w:val="24"/>
        </w:rPr>
        <w:t xml:space="preserve">Lista przedsiębiorstw społecznych prowadzona przez </w:t>
      </w:r>
      <w:proofErr w:type="spellStart"/>
      <w:r w:rsidRPr="00273A8C">
        <w:rPr>
          <w:rFonts w:ascii="Arial" w:hAnsi="Arial" w:cs="Arial"/>
          <w:sz w:val="24"/>
          <w:szCs w:val="24"/>
        </w:rPr>
        <w:t>MRPiPS</w:t>
      </w:r>
      <w:proofErr w:type="spellEnd"/>
      <w:r w:rsidRPr="00273A8C">
        <w:rPr>
          <w:rFonts w:ascii="Arial" w:hAnsi="Arial" w:cs="Arial"/>
          <w:sz w:val="24"/>
          <w:szCs w:val="24"/>
        </w:rPr>
        <w:t xml:space="preserve"> dostępna jest pod adresem:     http://www.bazaps.ekonomiaspoleczna.gov.pl.</w:t>
      </w:r>
    </w:p>
    <w:p w14:paraId="7CE04E84" w14:textId="77777777" w:rsidR="00AF14A9" w:rsidRPr="00273A8C" w:rsidRDefault="008956F1" w:rsidP="00273A8C">
      <w:pPr>
        <w:spacing w:after="0" w:line="240" w:lineRule="auto"/>
        <w:rPr>
          <w:rFonts w:ascii="Arial" w:eastAsia="Times New Roman" w:hAnsi="Arial" w:cs="Arial"/>
          <w:b/>
          <w:bCs/>
          <w:sz w:val="24"/>
          <w:szCs w:val="24"/>
          <w:lang w:eastAsia="pl-PL"/>
        </w:rPr>
      </w:pPr>
      <w:r w:rsidRPr="00273A8C">
        <w:rPr>
          <w:rFonts w:ascii="Arial" w:eastAsia="Times New Roman" w:hAnsi="Arial" w:cs="Arial"/>
          <w:b/>
          <w:bCs/>
          <w:sz w:val="24"/>
          <w:szCs w:val="24"/>
          <w:lang w:eastAsia="pl-PL"/>
        </w:rPr>
        <w:br/>
      </w:r>
    </w:p>
    <w:p w14:paraId="2A33C3BB" w14:textId="77777777" w:rsidR="00AF14A9" w:rsidRPr="00273A8C" w:rsidRDefault="00AF14A9" w:rsidP="00273A8C">
      <w:pPr>
        <w:spacing w:after="0" w:line="240" w:lineRule="auto"/>
        <w:rPr>
          <w:rFonts w:ascii="Arial" w:eastAsia="Times New Roman" w:hAnsi="Arial" w:cs="Arial"/>
          <w:b/>
          <w:bCs/>
          <w:sz w:val="24"/>
          <w:szCs w:val="24"/>
          <w:lang w:eastAsia="pl-PL"/>
        </w:rPr>
      </w:pPr>
    </w:p>
    <w:p w14:paraId="561F1832" w14:textId="4431165D"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b/>
          <w:bCs/>
          <w:sz w:val="24"/>
          <w:szCs w:val="24"/>
          <w:lang w:eastAsia="pl-PL"/>
        </w:rPr>
        <w:lastRenderedPageBreak/>
        <w:br/>
        <w:t>Przy rozpatrywaniu wniosków będą uwzględniane następujące elementy:</w:t>
      </w:r>
    </w:p>
    <w:p w14:paraId="01F007FD"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zgodność dofinansowywanych działań z ustalonymi priorytetami wydatkowania środków  Krajowego Funduszu Szkoleniowego (KFS) na dany rok, </w:t>
      </w:r>
    </w:p>
    <w:p w14:paraId="706F35DF"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zgodność kompetencji nabywanych przez uczestników kształcenia ustawicznego z potrzebami lokalnego lub regionalnego rynku pracy, </w:t>
      </w:r>
    </w:p>
    <w:p w14:paraId="7572985C"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koszt usługi kształcenia ustawicznego wskazanej do sfinansowania ze środków Krajowego Funduszu Szkoleniowego (KFS) w porównaniu z kosztami podobnych usług dostępnych</w:t>
      </w:r>
      <w:r w:rsidRPr="00273A8C">
        <w:rPr>
          <w:rFonts w:ascii="Arial" w:eastAsia="Times New Roman" w:hAnsi="Arial" w:cs="Arial"/>
          <w:sz w:val="24"/>
          <w:szCs w:val="24"/>
          <w:lang w:eastAsia="pl-PL"/>
        </w:rPr>
        <w:br/>
        <w:t xml:space="preserve">na rynku, </w:t>
      </w:r>
    </w:p>
    <w:p w14:paraId="484BE500"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posiadanie przez realizatora usługi kształcenia ustawicznego finansowanej ze środków Krajowego Funduszu Szkoleniowego (KFS) certyfikatów jakości oferowanych usług kształcenia ustawicznego, </w:t>
      </w:r>
    </w:p>
    <w:p w14:paraId="229D1A47"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w przypadku kursów – posiadanie przez realizatora usługi kształcenia ustawicznego dokumentu, na podstawie którego prowadzi on pozaszkolne formy kształcenia ustawicznego, </w:t>
      </w:r>
    </w:p>
    <w:p w14:paraId="0005D124"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plany dotyczące dalszego zatrudnienia osób, które będą objęte kształceniem ustawicznym finansowanym ze środków  Krajowego Funduszu Szkoleniowego (KFS), </w:t>
      </w:r>
    </w:p>
    <w:p w14:paraId="7A350028"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dostępność środków Krajowego Funduszu Szkoleniowego (KFS), </w:t>
      </w:r>
    </w:p>
    <w:p w14:paraId="5E53F392"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pełnienie warunków niezbędnych do udzielenia pomocy de </w:t>
      </w:r>
      <w:proofErr w:type="spellStart"/>
      <w:r w:rsidRPr="00273A8C">
        <w:rPr>
          <w:rFonts w:ascii="Arial" w:eastAsia="Times New Roman" w:hAnsi="Arial" w:cs="Arial"/>
          <w:sz w:val="24"/>
          <w:szCs w:val="24"/>
          <w:lang w:eastAsia="pl-PL"/>
        </w:rPr>
        <w:t>minimis</w:t>
      </w:r>
      <w:proofErr w:type="spellEnd"/>
      <w:r w:rsidRPr="00273A8C">
        <w:rPr>
          <w:rFonts w:ascii="Arial" w:eastAsia="Times New Roman" w:hAnsi="Arial" w:cs="Arial"/>
          <w:sz w:val="24"/>
          <w:szCs w:val="24"/>
          <w:lang w:eastAsia="pl-PL"/>
        </w:rPr>
        <w:t xml:space="preserve">, </w:t>
      </w:r>
    </w:p>
    <w:p w14:paraId="55B4052D"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racjonalność i gospodarność wydatkowanych środków Krajowego Funduszu Szkoleniowego. </w:t>
      </w:r>
    </w:p>
    <w:p w14:paraId="763760B8" w14:textId="77777777"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br/>
        <w:t>Źródłem będącym podstawą do oceny, czy wniosek dotyczy zawodów zidentyfikowanych jako deficytowe w powiecie kamieńskim lub województwie zachodniopomorskim jest:</w:t>
      </w:r>
    </w:p>
    <w:p w14:paraId="458656B9" w14:textId="520B1A7B" w:rsidR="008956F1" w:rsidRPr="00273A8C" w:rsidRDefault="008956F1" w:rsidP="00273A8C">
      <w:pPr>
        <w:numPr>
          <w:ilvl w:val="0"/>
          <w:numId w:val="5"/>
        </w:numPr>
        <w:spacing w:before="100" w:beforeAutospacing="1" w:after="100" w:afterAutospacing="1" w:line="240" w:lineRule="auto"/>
        <w:ind w:left="600"/>
        <w:rPr>
          <w:rFonts w:ascii="Arial" w:eastAsia="Times New Roman" w:hAnsi="Arial" w:cs="Arial"/>
          <w:sz w:val="24"/>
          <w:szCs w:val="24"/>
          <w:lang w:eastAsia="pl-PL"/>
        </w:rPr>
      </w:pPr>
      <w:r w:rsidRPr="00273A8C">
        <w:rPr>
          <w:rFonts w:ascii="Arial" w:eastAsia="Times New Roman" w:hAnsi="Arial" w:cs="Arial"/>
          <w:sz w:val="24"/>
          <w:szCs w:val="24"/>
          <w:lang w:eastAsia="pl-PL"/>
        </w:rPr>
        <w:t>„Barometr zawodów na 20</w:t>
      </w:r>
      <w:r w:rsidR="00EF0E49" w:rsidRPr="00273A8C">
        <w:rPr>
          <w:rFonts w:ascii="Arial" w:eastAsia="Times New Roman" w:hAnsi="Arial" w:cs="Arial"/>
          <w:sz w:val="24"/>
          <w:szCs w:val="24"/>
          <w:lang w:eastAsia="pl-PL"/>
        </w:rPr>
        <w:t>20</w:t>
      </w:r>
      <w:r w:rsidRPr="00273A8C">
        <w:rPr>
          <w:rFonts w:ascii="Arial" w:eastAsia="Times New Roman" w:hAnsi="Arial" w:cs="Arial"/>
          <w:sz w:val="24"/>
          <w:szCs w:val="24"/>
          <w:lang w:eastAsia="pl-PL"/>
        </w:rPr>
        <w:t xml:space="preserve"> rok – powiat kamieński, województwo zachodniopomorskie" </w:t>
      </w:r>
    </w:p>
    <w:p w14:paraId="4DB9D5FE" w14:textId="77777777"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w:t>
      </w:r>
    </w:p>
    <w:p w14:paraId="6D53427E" w14:textId="587362A8"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b/>
          <w:bCs/>
          <w:sz w:val="24"/>
          <w:szCs w:val="24"/>
          <w:lang w:eastAsia="pl-PL"/>
        </w:rPr>
        <w:t>Zawody deficytowe powiat kamieński prognoza na rok 20</w:t>
      </w:r>
      <w:r w:rsidR="00EF0E49" w:rsidRPr="00273A8C">
        <w:rPr>
          <w:rFonts w:ascii="Arial" w:eastAsia="Times New Roman" w:hAnsi="Arial" w:cs="Arial"/>
          <w:b/>
          <w:bCs/>
          <w:sz w:val="24"/>
          <w:szCs w:val="24"/>
          <w:lang w:eastAsia="pl-PL"/>
        </w:rPr>
        <w:t>20</w:t>
      </w:r>
      <w:r w:rsidRPr="00273A8C">
        <w:rPr>
          <w:rFonts w:ascii="Arial" w:eastAsia="Times New Roman" w:hAnsi="Arial" w:cs="Arial"/>
          <w:sz w:val="24"/>
          <w:szCs w:val="24"/>
          <w:lang w:eastAsia="pl-PL"/>
        </w:rPr>
        <w:t xml:space="preserve"> </w:t>
      </w:r>
    </w:p>
    <w:p w14:paraId="2E2AD815" w14:textId="77777777"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w:t>
      </w:r>
    </w:p>
    <w:p w14:paraId="473AFB2B"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betoniarze i zbrojarze</w:t>
      </w:r>
    </w:p>
    <w:p w14:paraId="3CC2724B"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cieśle i stolarze budowlani</w:t>
      </w:r>
    </w:p>
    <w:p w14:paraId="0AA780A4" w14:textId="04DC4351"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hAnsi="Arial" w:cs="Arial"/>
          <w:sz w:val="24"/>
          <w:szCs w:val="24"/>
        </w:rPr>
        <w:t>fizjoterapeuci i masażyści</w:t>
      </w:r>
    </w:p>
    <w:p w14:paraId="56FEBB70" w14:textId="50ADD268"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hAnsi="Arial" w:cs="Arial"/>
          <w:sz w:val="24"/>
          <w:szCs w:val="24"/>
        </w:rPr>
        <w:t>kierowcy autobusów</w:t>
      </w:r>
    </w:p>
    <w:p w14:paraId="0569A9CF" w14:textId="632BED84"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hAnsi="Arial" w:cs="Arial"/>
          <w:sz w:val="24"/>
          <w:szCs w:val="24"/>
        </w:rPr>
        <w:t>kierowcy samochodów ciężarowych i ciągników siodłowych</w:t>
      </w:r>
    </w:p>
    <w:p w14:paraId="41A40FD0"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logopedzi i </w:t>
      </w:r>
      <w:proofErr w:type="spellStart"/>
      <w:r w:rsidRPr="00273A8C">
        <w:rPr>
          <w:rFonts w:ascii="Arial" w:eastAsia="Times New Roman" w:hAnsi="Arial" w:cs="Arial"/>
          <w:sz w:val="24"/>
          <w:szCs w:val="24"/>
          <w:lang w:eastAsia="pl-PL"/>
        </w:rPr>
        <w:t>audiofonolodzy</w:t>
      </w:r>
      <w:proofErr w:type="spellEnd"/>
    </w:p>
    <w:p w14:paraId="4DFF7F72"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murarze i tynkarze</w:t>
      </w:r>
    </w:p>
    <w:p w14:paraId="5DC90CEF" w14:textId="77777777"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hAnsi="Arial" w:cs="Arial"/>
          <w:sz w:val="24"/>
          <w:szCs w:val="24"/>
        </w:rPr>
        <w:t>nauczyciele języków obcych i lektorzy</w:t>
      </w:r>
    </w:p>
    <w:p w14:paraId="05020279" w14:textId="77777777"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eastAsia="Times New Roman" w:hAnsi="Arial" w:cs="Arial"/>
          <w:sz w:val="24"/>
          <w:szCs w:val="24"/>
          <w:lang w:eastAsia="pl-PL"/>
        </w:rPr>
        <w:t>nauczyciele nauczania początkowego</w:t>
      </w:r>
    </w:p>
    <w:p w14:paraId="392580AC"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nauczyciele przedmiotów ogólnokształcących</w:t>
      </w:r>
    </w:p>
    <w:p w14:paraId="6EC62079" w14:textId="3C1DC7D4"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nauczyciele przedmiotów zawodowych</w:t>
      </w:r>
    </w:p>
    <w:p w14:paraId="41D8A191"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nauczyciele przedszkoli</w:t>
      </w:r>
    </w:p>
    <w:p w14:paraId="2EBB08D3"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lastRenderedPageBreak/>
        <w:t>nauczyciele szkół specjalnych i oddziałów integracyjnych</w:t>
      </w:r>
    </w:p>
    <w:p w14:paraId="584E55A0"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operatorzy i mechanicy sprzętu do robót ziemnych</w:t>
      </w:r>
    </w:p>
    <w:p w14:paraId="5037C632"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lekarze</w:t>
      </w:r>
    </w:p>
    <w:p w14:paraId="06BB5BA9"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pielęgniarki i położne</w:t>
      </w:r>
    </w:p>
    <w:p w14:paraId="5CB820A9"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piekarze</w:t>
      </w:r>
    </w:p>
    <w:p w14:paraId="1EC9CB10"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pomoce kuchenne</w:t>
      </w:r>
    </w:p>
    <w:p w14:paraId="3E7FEC38"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pracownicy służb mundurowych</w:t>
      </w:r>
    </w:p>
    <w:p w14:paraId="4C95FE27"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pracownicy socjalni</w:t>
      </w:r>
    </w:p>
    <w:p w14:paraId="314407E5"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psycholodzy i psychoterapeuci</w:t>
      </w:r>
    </w:p>
    <w:p w14:paraId="19EF9AFC"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ratownicy medyczni</w:t>
      </w:r>
    </w:p>
    <w:p w14:paraId="18197144"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spawacze</w:t>
      </w:r>
    </w:p>
    <w:p w14:paraId="231B0EA1"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wychowawcy w placówkach oświatowych i opiekuńczych</w:t>
      </w:r>
    </w:p>
    <w:p w14:paraId="152E0CFB" w14:textId="0F03C4F1" w:rsidR="008956F1" w:rsidRPr="00273A8C" w:rsidRDefault="008956F1" w:rsidP="00273A8C">
      <w:pPr>
        <w:spacing w:before="100" w:beforeAutospacing="1" w:after="100" w:afterAutospacing="1" w:line="240" w:lineRule="auto"/>
        <w:ind w:left="720"/>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 </w:t>
      </w:r>
    </w:p>
    <w:p w14:paraId="22B4B281" w14:textId="1D645F0F" w:rsidR="008956F1" w:rsidRPr="00273A8C" w:rsidRDefault="008956F1" w:rsidP="00273A8C">
      <w:pPr>
        <w:spacing w:after="0" w:line="240" w:lineRule="auto"/>
        <w:rPr>
          <w:rFonts w:ascii="Arial" w:eastAsia="Times New Roman" w:hAnsi="Arial" w:cs="Arial"/>
          <w:b/>
          <w:bCs/>
          <w:sz w:val="24"/>
          <w:szCs w:val="24"/>
          <w:lang w:eastAsia="pl-PL"/>
        </w:rPr>
      </w:pPr>
      <w:r w:rsidRPr="00273A8C">
        <w:rPr>
          <w:rFonts w:ascii="Arial" w:eastAsia="Times New Roman" w:hAnsi="Arial" w:cs="Arial"/>
          <w:sz w:val="24"/>
          <w:szCs w:val="24"/>
          <w:lang w:eastAsia="pl-PL"/>
        </w:rPr>
        <w:t> </w:t>
      </w:r>
      <w:r w:rsidRPr="00273A8C">
        <w:rPr>
          <w:rFonts w:ascii="Arial" w:eastAsia="Times New Roman" w:hAnsi="Arial" w:cs="Arial"/>
          <w:sz w:val="24"/>
          <w:szCs w:val="24"/>
          <w:lang w:eastAsia="pl-PL"/>
        </w:rPr>
        <w:br/>
      </w:r>
      <w:r w:rsidRPr="00273A8C">
        <w:rPr>
          <w:rFonts w:ascii="Arial" w:eastAsia="Times New Roman" w:hAnsi="Arial" w:cs="Arial"/>
          <w:b/>
          <w:bCs/>
          <w:sz w:val="24"/>
          <w:szCs w:val="24"/>
          <w:lang w:eastAsia="pl-PL"/>
        </w:rPr>
        <w:t>Zawody deficytowe woj. zachodniopomorskie prognoza na rok 20</w:t>
      </w:r>
      <w:r w:rsidR="00EF0E49" w:rsidRPr="00273A8C">
        <w:rPr>
          <w:rFonts w:ascii="Arial" w:eastAsia="Times New Roman" w:hAnsi="Arial" w:cs="Arial"/>
          <w:b/>
          <w:bCs/>
          <w:sz w:val="24"/>
          <w:szCs w:val="24"/>
          <w:lang w:eastAsia="pl-PL"/>
        </w:rPr>
        <w:t>20</w:t>
      </w:r>
    </w:p>
    <w:p w14:paraId="2E9F74CD" w14:textId="3650B8B6" w:rsidR="00EF0E49" w:rsidRPr="00273A8C" w:rsidRDefault="00EF0E49" w:rsidP="00273A8C">
      <w:pPr>
        <w:spacing w:after="0" w:line="240" w:lineRule="auto"/>
        <w:rPr>
          <w:rFonts w:ascii="Arial" w:eastAsia="Times New Roman" w:hAnsi="Arial" w:cs="Arial"/>
          <w:b/>
          <w:bCs/>
          <w:sz w:val="24"/>
          <w:szCs w:val="24"/>
          <w:lang w:eastAsia="pl-PL"/>
        </w:rPr>
      </w:pPr>
    </w:p>
    <w:p w14:paraId="58FE61AB"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 xml:space="preserve">betoniarze i zbrojarze                                                                                                                                      </w:t>
      </w:r>
    </w:p>
    <w:p w14:paraId="31F5CCC4" w14:textId="5D6D531A"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blacharze i lakiernicy samochodowi</w:t>
      </w:r>
    </w:p>
    <w:p w14:paraId="3DBD4768"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brukarze</w:t>
      </w:r>
    </w:p>
    <w:p w14:paraId="21693035"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cieśle i stolarze budowlani</w:t>
      </w:r>
    </w:p>
    <w:p w14:paraId="5B6B2969"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dekarze i stolarze budowlani</w:t>
      </w:r>
    </w:p>
    <w:p w14:paraId="392077E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elektrycy, elektromechanicy i elektromonterzy</w:t>
      </w:r>
    </w:p>
    <w:p w14:paraId="2DA50C86"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bookmarkStart w:id="0" w:name="_Hlk31099893"/>
      <w:r w:rsidRPr="00273A8C">
        <w:rPr>
          <w:rFonts w:ascii="Arial" w:eastAsia="Calibri" w:hAnsi="Arial" w:cs="Arial"/>
          <w:sz w:val="24"/>
          <w:szCs w:val="24"/>
        </w:rPr>
        <w:t>fizjoterapeuci i masażyści</w:t>
      </w:r>
    </w:p>
    <w:bookmarkEnd w:id="0"/>
    <w:p w14:paraId="2FDE3338"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fryzjerzy</w:t>
      </w:r>
    </w:p>
    <w:p w14:paraId="7A5FAA35"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kierowcy autobusów</w:t>
      </w:r>
    </w:p>
    <w:p w14:paraId="43119C4E"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kierowcy samochodów ciężarowych i ciągników siodłowych</w:t>
      </w:r>
    </w:p>
    <w:p w14:paraId="15A6294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 xml:space="preserve">krawcy i pracownicy produkcji odzieży </w:t>
      </w:r>
    </w:p>
    <w:p w14:paraId="228AC444"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kucharze</w:t>
      </w:r>
    </w:p>
    <w:p w14:paraId="40982A03"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lekarze</w:t>
      </w:r>
    </w:p>
    <w:p w14:paraId="2B4C3D4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magazynierzy</w:t>
      </w:r>
    </w:p>
    <w:p w14:paraId="4CE1F0F8" w14:textId="00893894"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mechanicy pojazdów samochodowych</w:t>
      </w:r>
    </w:p>
    <w:p w14:paraId="71F1F90D"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monterzy instalacji budowlanych</w:t>
      </w:r>
    </w:p>
    <w:p w14:paraId="2482C813" w14:textId="6EFCC3D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murarze i tynkarze</w:t>
      </w:r>
    </w:p>
    <w:p w14:paraId="48425353"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nauczyciele języków obcych i lektorzy</w:t>
      </w:r>
    </w:p>
    <w:p w14:paraId="33836980"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nauczyciele praktycznej nauki zawodu</w:t>
      </w:r>
    </w:p>
    <w:p w14:paraId="53731EE1" w14:textId="1C5A1013"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nauczyciele przedszkoli</w:t>
      </w:r>
    </w:p>
    <w:p w14:paraId="02746D3E"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operatorzy i mechanicy sprzętu do robót ziemnych</w:t>
      </w:r>
    </w:p>
    <w:p w14:paraId="478F8C49"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operatorzy obrabiarek skrawających</w:t>
      </w:r>
    </w:p>
    <w:p w14:paraId="69059F2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opiekunowie osoby starszej i niepełnosprawnej</w:t>
      </w:r>
    </w:p>
    <w:p w14:paraId="17B80C84" w14:textId="3AD13EFF"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piekarze</w:t>
      </w:r>
    </w:p>
    <w:p w14:paraId="0AC4D9E8" w14:textId="0442E1B2"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pielęgniarki i położne</w:t>
      </w:r>
    </w:p>
    <w:p w14:paraId="3CE8445E"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pomoce kuchenne</w:t>
      </w:r>
    </w:p>
    <w:p w14:paraId="35938EA2"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ds. finansowo – księgowych ze znajomością języków obcych</w:t>
      </w:r>
    </w:p>
    <w:p w14:paraId="78D3B770"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ds. rachunkowości i księgowości</w:t>
      </w:r>
    </w:p>
    <w:p w14:paraId="6D3134AD"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fizyczni w produkcji i pracach prostych</w:t>
      </w:r>
    </w:p>
    <w:p w14:paraId="13BECDC2"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robót wykończeniowych w budownictwie</w:t>
      </w:r>
    </w:p>
    <w:p w14:paraId="19E8372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służb mundurowych</w:t>
      </w:r>
    </w:p>
    <w:p w14:paraId="7C98F5C2"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socjalni</w:t>
      </w:r>
    </w:p>
    <w:p w14:paraId="131919D3"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psycholodzy i psychoterapeuci</w:t>
      </w:r>
    </w:p>
    <w:p w14:paraId="4500815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ratownicy medyczni</w:t>
      </w:r>
    </w:p>
    <w:p w14:paraId="3F6F4165"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robotnicy budowlani</w:t>
      </w:r>
    </w:p>
    <w:p w14:paraId="2A2CA885" w14:textId="2F75D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robotnicy obróbki drewna i stolarze</w:t>
      </w:r>
    </w:p>
    <w:p w14:paraId="0E49AE37" w14:textId="6BC38809"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samodzielni księgowi</w:t>
      </w:r>
    </w:p>
    <w:p w14:paraId="3BAD3AC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spawacze</w:t>
      </w:r>
    </w:p>
    <w:p w14:paraId="7FB523CE"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ślusarze</w:t>
      </w:r>
    </w:p>
    <w:p w14:paraId="58AB2CE1" w14:textId="39E58E67" w:rsidR="00EF0E49" w:rsidRPr="00273A8C" w:rsidRDefault="00EF0E49" w:rsidP="00273A8C">
      <w:pPr>
        <w:spacing w:after="0" w:line="240" w:lineRule="auto"/>
        <w:rPr>
          <w:rFonts w:ascii="Arial" w:eastAsia="Times New Roman" w:hAnsi="Arial" w:cs="Arial"/>
          <w:b/>
          <w:bCs/>
          <w:sz w:val="24"/>
          <w:szCs w:val="24"/>
          <w:lang w:eastAsia="pl-PL"/>
        </w:rPr>
      </w:pPr>
    </w:p>
    <w:p w14:paraId="75D596FD" w14:textId="1E0E5D66" w:rsidR="00EF0E49" w:rsidRPr="00273A8C" w:rsidRDefault="00EF0E49" w:rsidP="00273A8C">
      <w:pPr>
        <w:spacing w:after="0" w:line="240" w:lineRule="auto"/>
        <w:rPr>
          <w:rFonts w:ascii="Arial" w:eastAsia="Times New Roman" w:hAnsi="Arial" w:cs="Arial"/>
          <w:b/>
          <w:bCs/>
          <w:sz w:val="24"/>
          <w:szCs w:val="24"/>
          <w:lang w:eastAsia="pl-PL"/>
        </w:rPr>
      </w:pPr>
    </w:p>
    <w:p w14:paraId="2821E4B4" w14:textId="374F8E48" w:rsidR="00EF0E49" w:rsidRPr="00273A8C" w:rsidRDefault="00EF0E49" w:rsidP="00273A8C">
      <w:pPr>
        <w:spacing w:after="0" w:line="240" w:lineRule="auto"/>
        <w:rPr>
          <w:rFonts w:ascii="Arial" w:eastAsia="Times New Roman" w:hAnsi="Arial" w:cs="Arial"/>
          <w:b/>
          <w:bCs/>
          <w:sz w:val="24"/>
          <w:szCs w:val="24"/>
          <w:lang w:eastAsia="pl-PL"/>
        </w:rPr>
      </w:pPr>
    </w:p>
    <w:p w14:paraId="5A20B68B" w14:textId="55E3C379" w:rsidR="00EF0E49" w:rsidRPr="00273A8C" w:rsidRDefault="00EF0E49" w:rsidP="00273A8C">
      <w:pPr>
        <w:spacing w:after="0" w:line="240" w:lineRule="auto"/>
        <w:rPr>
          <w:rFonts w:ascii="Arial" w:hAnsi="Arial" w:cs="Arial"/>
          <w:sz w:val="24"/>
          <w:szCs w:val="24"/>
        </w:rPr>
      </w:pPr>
      <w:r w:rsidRPr="00273A8C">
        <w:rPr>
          <w:rFonts w:ascii="Arial" w:hAnsi="Arial" w:cs="Arial"/>
          <w:sz w:val="24"/>
          <w:szCs w:val="24"/>
        </w:rPr>
        <w:t>Powiatowy Urząd Pracy w Kamieniu Pomorskim, w pierwszej kolejności będzie rozpatrywał wnioski pracodawców, którzy w latach poprzednich nie korzystali ze wsparcia kształcenia ustawicznego ze środków Krajowego Funduszu Szkoleniowego (KFS).</w:t>
      </w:r>
      <w:r w:rsidRPr="00273A8C">
        <w:rPr>
          <w:rFonts w:ascii="Arial" w:hAnsi="Arial" w:cs="Arial"/>
          <w:sz w:val="24"/>
          <w:szCs w:val="24"/>
        </w:rPr>
        <w:br/>
        <w:t> </w:t>
      </w:r>
      <w:r w:rsidRPr="00273A8C">
        <w:rPr>
          <w:rFonts w:ascii="Arial" w:hAnsi="Arial" w:cs="Arial"/>
          <w:sz w:val="24"/>
          <w:szCs w:val="24"/>
        </w:rPr>
        <w:br/>
        <w:t xml:space="preserve">Środki  Krajowego Funduszu Szkoleniowego (KFS) przekazane pracodawcom prowadzącym działalność gospodarczą w rozumieniu prawa konkurencji </w:t>
      </w:r>
      <w:r w:rsidR="00273A8C">
        <w:rPr>
          <w:rFonts w:ascii="Arial" w:hAnsi="Arial" w:cs="Arial"/>
          <w:sz w:val="24"/>
          <w:szCs w:val="24"/>
        </w:rPr>
        <w:t>Unii Europejskiej (</w:t>
      </w:r>
      <w:r w:rsidRPr="00273A8C">
        <w:rPr>
          <w:rFonts w:ascii="Arial" w:hAnsi="Arial" w:cs="Arial"/>
          <w:sz w:val="24"/>
          <w:szCs w:val="24"/>
        </w:rPr>
        <w:t>UE</w:t>
      </w:r>
      <w:r w:rsidR="00273A8C">
        <w:rPr>
          <w:rFonts w:ascii="Arial" w:hAnsi="Arial" w:cs="Arial"/>
          <w:sz w:val="24"/>
          <w:szCs w:val="24"/>
        </w:rPr>
        <w:t>)</w:t>
      </w:r>
      <w:r w:rsidRPr="00273A8C">
        <w:rPr>
          <w:rFonts w:ascii="Arial" w:hAnsi="Arial" w:cs="Arial"/>
          <w:sz w:val="24"/>
          <w:szCs w:val="24"/>
        </w:rPr>
        <w:t xml:space="preserve">, stanowią pomoc de </w:t>
      </w:r>
      <w:proofErr w:type="spellStart"/>
      <w:r w:rsidRPr="00273A8C">
        <w:rPr>
          <w:rFonts w:ascii="Arial" w:hAnsi="Arial" w:cs="Arial"/>
          <w:sz w:val="24"/>
          <w:szCs w:val="24"/>
        </w:rPr>
        <w:t>minimis</w:t>
      </w:r>
      <w:proofErr w:type="spellEnd"/>
      <w:r w:rsidRPr="00273A8C">
        <w:rPr>
          <w:rFonts w:ascii="Arial" w:hAnsi="Arial" w:cs="Arial"/>
          <w:sz w:val="24"/>
          <w:szCs w:val="24"/>
        </w:rPr>
        <w:t xml:space="preserve">, o której mowa we właściwych przepisach prawa </w:t>
      </w:r>
      <w:r w:rsidR="00273A8C">
        <w:rPr>
          <w:rFonts w:ascii="Arial" w:hAnsi="Arial" w:cs="Arial"/>
          <w:sz w:val="24"/>
          <w:szCs w:val="24"/>
        </w:rPr>
        <w:t>Unii Europejskiej (</w:t>
      </w:r>
      <w:r w:rsidRPr="00273A8C">
        <w:rPr>
          <w:rFonts w:ascii="Arial" w:hAnsi="Arial" w:cs="Arial"/>
          <w:sz w:val="24"/>
          <w:szCs w:val="24"/>
        </w:rPr>
        <w:t>UE</w:t>
      </w:r>
      <w:r w:rsidR="00273A8C">
        <w:rPr>
          <w:rFonts w:ascii="Arial" w:hAnsi="Arial" w:cs="Arial"/>
          <w:sz w:val="24"/>
          <w:szCs w:val="24"/>
        </w:rPr>
        <w:t>)</w:t>
      </w:r>
      <w:r w:rsidRPr="00273A8C">
        <w:rPr>
          <w:rFonts w:ascii="Arial" w:hAnsi="Arial" w:cs="Arial"/>
          <w:sz w:val="24"/>
          <w:szCs w:val="24"/>
        </w:rPr>
        <w:t xml:space="preserve"> dotyczących pomocy de </w:t>
      </w:r>
      <w:proofErr w:type="spellStart"/>
      <w:r w:rsidRPr="00273A8C">
        <w:rPr>
          <w:rFonts w:ascii="Arial" w:hAnsi="Arial" w:cs="Arial"/>
          <w:sz w:val="24"/>
          <w:szCs w:val="24"/>
        </w:rPr>
        <w:t>minimis</w:t>
      </w:r>
      <w:proofErr w:type="spellEnd"/>
      <w:r w:rsidRPr="00273A8C">
        <w:rPr>
          <w:rFonts w:ascii="Arial" w:hAnsi="Arial" w:cs="Arial"/>
          <w:sz w:val="24"/>
          <w:szCs w:val="24"/>
        </w:rPr>
        <w:t xml:space="preserve"> ora</w:t>
      </w:r>
      <w:r w:rsidR="0053429F" w:rsidRPr="00273A8C">
        <w:rPr>
          <w:rFonts w:ascii="Arial" w:hAnsi="Arial" w:cs="Arial"/>
          <w:sz w:val="24"/>
          <w:szCs w:val="24"/>
        </w:rPr>
        <w:t>z</w:t>
      </w:r>
      <w:r w:rsidR="00EB26F6" w:rsidRPr="00273A8C">
        <w:rPr>
          <w:rFonts w:ascii="Arial" w:hAnsi="Arial" w:cs="Arial"/>
          <w:sz w:val="24"/>
          <w:szCs w:val="24"/>
        </w:rPr>
        <w:t xml:space="preserve"> </w:t>
      </w:r>
      <w:r w:rsidRPr="00273A8C">
        <w:rPr>
          <w:rFonts w:ascii="Arial" w:hAnsi="Arial" w:cs="Arial"/>
          <w:sz w:val="24"/>
          <w:szCs w:val="24"/>
        </w:rPr>
        <w:t>pomocy</w:t>
      </w:r>
      <w:r w:rsidR="0053429F" w:rsidRPr="00273A8C">
        <w:rPr>
          <w:rFonts w:ascii="Arial" w:hAnsi="Arial" w:cs="Arial"/>
          <w:sz w:val="24"/>
          <w:szCs w:val="24"/>
        </w:rPr>
        <w:t xml:space="preserve"> </w:t>
      </w:r>
      <w:r w:rsidRPr="00273A8C">
        <w:rPr>
          <w:rFonts w:ascii="Arial" w:hAnsi="Arial" w:cs="Arial"/>
          <w:sz w:val="24"/>
          <w:szCs w:val="24"/>
        </w:rPr>
        <w:t>de</w:t>
      </w:r>
      <w:r w:rsidR="0053429F" w:rsidRPr="00273A8C">
        <w:rPr>
          <w:rFonts w:ascii="Arial" w:hAnsi="Arial" w:cs="Arial"/>
          <w:sz w:val="24"/>
          <w:szCs w:val="24"/>
        </w:rPr>
        <w:t xml:space="preserve"> </w:t>
      </w:r>
      <w:proofErr w:type="spellStart"/>
      <w:r w:rsidRPr="00273A8C">
        <w:rPr>
          <w:rFonts w:ascii="Arial" w:hAnsi="Arial" w:cs="Arial"/>
          <w:sz w:val="24"/>
          <w:szCs w:val="24"/>
        </w:rPr>
        <w:t>minimis</w:t>
      </w:r>
      <w:proofErr w:type="spellEnd"/>
      <w:r w:rsidRPr="00273A8C">
        <w:rPr>
          <w:rFonts w:ascii="Arial" w:hAnsi="Arial" w:cs="Arial"/>
          <w:sz w:val="24"/>
          <w:szCs w:val="24"/>
        </w:rPr>
        <w:t xml:space="preserve"> w rolnictwie lub rybołówstwie.</w:t>
      </w:r>
      <w:r w:rsidRPr="00273A8C">
        <w:rPr>
          <w:rFonts w:ascii="Arial" w:hAnsi="Arial" w:cs="Arial"/>
          <w:sz w:val="24"/>
          <w:szCs w:val="24"/>
        </w:rPr>
        <w:br/>
        <w:t> </w:t>
      </w:r>
      <w:r w:rsidRPr="00273A8C">
        <w:rPr>
          <w:rFonts w:ascii="Arial" w:hAnsi="Arial" w:cs="Arial"/>
          <w:sz w:val="24"/>
          <w:szCs w:val="24"/>
        </w:rPr>
        <w:br/>
      </w:r>
      <w:r w:rsidRPr="00273A8C">
        <w:rPr>
          <w:rFonts w:ascii="Arial" w:hAnsi="Arial" w:cs="Arial"/>
          <w:sz w:val="24"/>
          <w:szCs w:val="24"/>
        </w:rPr>
        <w:br/>
      </w:r>
      <w:r w:rsidRPr="00273A8C">
        <w:rPr>
          <w:rFonts w:ascii="Arial" w:hAnsi="Arial" w:cs="Arial"/>
          <w:sz w:val="24"/>
          <w:szCs w:val="24"/>
        </w:rPr>
        <w:br/>
        <w:t>Podstawa</w:t>
      </w:r>
      <w:r w:rsidR="00EB26F6" w:rsidRPr="00273A8C">
        <w:rPr>
          <w:rFonts w:ascii="Arial" w:hAnsi="Arial" w:cs="Arial"/>
          <w:sz w:val="24"/>
          <w:szCs w:val="24"/>
        </w:rPr>
        <w:t xml:space="preserve"> </w:t>
      </w:r>
      <w:r w:rsidRPr="00273A8C">
        <w:rPr>
          <w:rFonts w:ascii="Arial" w:hAnsi="Arial" w:cs="Arial"/>
          <w:sz w:val="24"/>
          <w:szCs w:val="24"/>
        </w:rPr>
        <w:t>prawna:</w:t>
      </w:r>
      <w:r w:rsidRPr="00273A8C">
        <w:rPr>
          <w:rFonts w:ascii="Arial" w:hAnsi="Arial" w:cs="Arial"/>
          <w:sz w:val="24"/>
          <w:szCs w:val="24"/>
        </w:rPr>
        <w:br/>
        <w:t>Ustawa z dnia 20 kwietna 2004 r. o promocji zatrudnienia i instytucjach rynku pracy  (t. j. Dz.U. z 20</w:t>
      </w:r>
      <w:r w:rsidR="00765400">
        <w:rPr>
          <w:rFonts w:ascii="Arial" w:hAnsi="Arial" w:cs="Arial"/>
          <w:sz w:val="24"/>
          <w:szCs w:val="24"/>
        </w:rPr>
        <w:t>20</w:t>
      </w:r>
      <w:r w:rsidRPr="00273A8C">
        <w:rPr>
          <w:rFonts w:ascii="Arial" w:hAnsi="Arial" w:cs="Arial"/>
          <w:sz w:val="24"/>
          <w:szCs w:val="24"/>
        </w:rPr>
        <w:t xml:space="preserve"> r. poz. 14</w:t>
      </w:r>
      <w:r w:rsidR="00765400">
        <w:rPr>
          <w:rFonts w:ascii="Arial" w:hAnsi="Arial" w:cs="Arial"/>
          <w:sz w:val="24"/>
          <w:szCs w:val="24"/>
        </w:rPr>
        <w:t>09</w:t>
      </w:r>
      <w:bookmarkStart w:id="1" w:name="_GoBack"/>
      <w:bookmarkEnd w:id="1"/>
      <w:r w:rsidRPr="00273A8C">
        <w:rPr>
          <w:rFonts w:ascii="Arial" w:hAnsi="Arial" w:cs="Arial"/>
          <w:sz w:val="24"/>
          <w:szCs w:val="24"/>
        </w:rPr>
        <w:t>)- art. 69a i 69b</w:t>
      </w:r>
      <w:r w:rsidR="0053429F" w:rsidRPr="00273A8C">
        <w:rPr>
          <w:rFonts w:ascii="Arial" w:hAnsi="Arial" w:cs="Arial"/>
          <w:sz w:val="24"/>
          <w:szCs w:val="24"/>
        </w:rPr>
        <w:t xml:space="preserve"> </w:t>
      </w:r>
      <w:r w:rsidRPr="00273A8C">
        <w:rPr>
          <w:rFonts w:ascii="Arial" w:hAnsi="Arial" w:cs="Arial"/>
          <w:sz w:val="24"/>
          <w:szCs w:val="24"/>
        </w:rPr>
        <w:t xml:space="preserve">Rozporządzenie </w:t>
      </w:r>
      <w:proofErr w:type="spellStart"/>
      <w:r w:rsidRPr="00273A8C">
        <w:rPr>
          <w:rFonts w:ascii="Arial" w:hAnsi="Arial" w:cs="Arial"/>
          <w:sz w:val="24"/>
          <w:szCs w:val="24"/>
        </w:rPr>
        <w:t>MPiPS</w:t>
      </w:r>
      <w:proofErr w:type="spellEnd"/>
      <w:r w:rsidRPr="00273A8C">
        <w:rPr>
          <w:rFonts w:ascii="Arial" w:hAnsi="Arial" w:cs="Arial"/>
          <w:sz w:val="24"/>
          <w:szCs w:val="24"/>
        </w:rPr>
        <w:t xml:space="preserve"> z dnia 14 maja 2014r. w sprawie przyznawania środków z Krajowego Funduszu Szkoleniowego  (Dz.U. z 2018r., poz.117)</w:t>
      </w:r>
    </w:p>
    <w:p w14:paraId="02121F2D" w14:textId="0C42AB9C" w:rsidR="00EF0E49" w:rsidRPr="00273A8C" w:rsidRDefault="00EF0E49" w:rsidP="00273A8C">
      <w:pPr>
        <w:spacing w:after="0" w:line="240" w:lineRule="auto"/>
        <w:rPr>
          <w:rFonts w:ascii="Arial" w:eastAsia="Times New Roman" w:hAnsi="Arial" w:cs="Arial"/>
          <w:b/>
          <w:bCs/>
          <w:sz w:val="24"/>
          <w:szCs w:val="24"/>
          <w:lang w:eastAsia="pl-PL"/>
        </w:rPr>
      </w:pPr>
    </w:p>
    <w:p w14:paraId="74BE443B" w14:textId="77777777" w:rsidR="00EF0E49" w:rsidRPr="00273A8C" w:rsidRDefault="00EF0E49" w:rsidP="00273A8C">
      <w:pPr>
        <w:spacing w:after="0" w:line="240" w:lineRule="auto"/>
        <w:rPr>
          <w:rFonts w:ascii="Arial" w:eastAsia="Times New Roman" w:hAnsi="Arial" w:cs="Arial"/>
          <w:sz w:val="24"/>
          <w:szCs w:val="24"/>
          <w:lang w:eastAsia="pl-PL"/>
        </w:rPr>
      </w:pPr>
    </w:p>
    <w:p w14:paraId="60F7E1AA" w14:textId="2BF53EA0"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Bliższe informacje o Krajowym Funduszu Szkoleniowym</w:t>
      </w:r>
      <w:r w:rsidR="00EF0E49" w:rsidRPr="00273A8C">
        <w:rPr>
          <w:rFonts w:ascii="Arial" w:eastAsia="Times New Roman" w:hAnsi="Arial" w:cs="Arial"/>
          <w:sz w:val="24"/>
          <w:szCs w:val="24"/>
          <w:lang w:eastAsia="pl-PL"/>
        </w:rPr>
        <w:t xml:space="preserve"> (KFS)</w:t>
      </w:r>
      <w:r w:rsidRPr="00273A8C">
        <w:rPr>
          <w:rFonts w:ascii="Arial" w:eastAsia="Times New Roman" w:hAnsi="Arial" w:cs="Arial"/>
          <w:sz w:val="24"/>
          <w:szCs w:val="24"/>
          <w:lang w:eastAsia="pl-PL"/>
        </w:rPr>
        <w:t xml:space="preserve"> można uzyskać w siedzibie Powiatowego Urzędu Pracy w Kamieniu Pomorskim  przy ul. Topolowej 5,</w:t>
      </w:r>
      <w:r w:rsidRPr="00273A8C">
        <w:rPr>
          <w:rFonts w:ascii="Arial" w:eastAsia="Times New Roman" w:hAnsi="Arial" w:cs="Arial"/>
          <w:sz w:val="24"/>
          <w:szCs w:val="24"/>
          <w:lang w:eastAsia="pl-PL"/>
        </w:rPr>
        <w:br/>
        <w:t>pok. 2a lub pod nr tel. 91 38 20285 wew. 17.</w:t>
      </w:r>
    </w:p>
    <w:p w14:paraId="72AF883F" w14:textId="77777777" w:rsidR="009C4F4F" w:rsidRPr="00273A8C" w:rsidRDefault="009C4F4F" w:rsidP="00273A8C">
      <w:pPr>
        <w:rPr>
          <w:rFonts w:ascii="Arial" w:hAnsi="Arial" w:cs="Arial"/>
          <w:sz w:val="24"/>
          <w:szCs w:val="24"/>
        </w:rPr>
      </w:pPr>
    </w:p>
    <w:sectPr w:rsidR="009C4F4F" w:rsidRPr="00273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A60"/>
    <w:multiLevelType w:val="multilevel"/>
    <w:tmpl w:val="15C6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37FB9"/>
    <w:multiLevelType w:val="multilevel"/>
    <w:tmpl w:val="531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E74A8"/>
    <w:multiLevelType w:val="multilevel"/>
    <w:tmpl w:val="28A8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D84604"/>
    <w:multiLevelType w:val="hybridMultilevel"/>
    <w:tmpl w:val="B4C0A830"/>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4">
    <w:nsid w:val="484951C2"/>
    <w:multiLevelType w:val="multilevel"/>
    <w:tmpl w:val="749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F19A1"/>
    <w:multiLevelType w:val="multilevel"/>
    <w:tmpl w:val="CCC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5537C"/>
    <w:multiLevelType w:val="hybridMultilevel"/>
    <w:tmpl w:val="FBE8A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306711"/>
    <w:multiLevelType w:val="multilevel"/>
    <w:tmpl w:val="6EAA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63F1E"/>
    <w:multiLevelType w:val="hybridMultilevel"/>
    <w:tmpl w:val="6ED8C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736575"/>
    <w:multiLevelType w:val="hybridMultilevel"/>
    <w:tmpl w:val="D29EA9E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B466C92"/>
    <w:multiLevelType w:val="multilevel"/>
    <w:tmpl w:val="FC5A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10"/>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F1"/>
    <w:rsid w:val="00167050"/>
    <w:rsid w:val="00273A8C"/>
    <w:rsid w:val="00280600"/>
    <w:rsid w:val="0044450D"/>
    <w:rsid w:val="00485E79"/>
    <w:rsid w:val="0053429F"/>
    <w:rsid w:val="00765400"/>
    <w:rsid w:val="008158CB"/>
    <w:rsid w:val="008956F1"/>
    <w:rsid w:val="009C4F4F"/>
    <w:rsid w:val="00AF14A9"/>
    <w:rsid w:val="00B97333"/>
    <w:rsid w:val="00BD26EB"/>
    <w:rsid w:val="00D07085"/>
    <w:rsid w:val="00D40442"/>
    <w:rsid w:val="00EB26F6"/>
    <w:rsid w:val="00EF0E49"/>
    <w:rsid w:val="00F00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0E49"/>
    <w:pPr>
      <w:ind w:left="720"/>
      <w:contextualSpacing/>
    </w:pPr>
  </w:style>
  <w:style w:type="paragraph" w:styleId="Tekstdymka">
    <w:name w:val="Balloon Text"/>
    <w:basedOn w:val="Normalny"/>
    <w:link w:val="TekstdymkaZnak"/>
    <w:uiPriority w:val="99"/>
    <w:semiHidden/>
    <w:unhideWhenUsed/>
    <w:rsid w:val="00BD2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0E49"/>
    <w:pPr>
      <w:ind w:left="720"/>
      <w:contextualSpacing/>
    </w:pPr>
  </w:style>
  <w:style w:type="paragraph" w:styleId="Tekstdymka">
    <w:name w:val="Balloon Text"/>
    <w:basedOn w:val="Normalny"/>
    <w:link w:val="TekstdymkaZnak"/>
    <w:uiPriority w:val="99"/>
    <w:semiHidden/>
    <w:unhideWhenUsed/>
    <w:rsid w:val="00BD2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857">
      <w:bodyDiv w:val="1"/>
      <w:marLeft w:val="0"/>
      <w:marRight w:val="0"/>
      <w:marTop w:val="0"/>
      <w:marBottom w:val="0"/>
      <w:divBdr>
        <w:top w:val="none" w:sz="0" w:space="0" w:color="auto"/>
        <w:left w:val="none" w:sz="0" w:space="0" w:color="auto"/>
        <w:bottom w:val="none" w:sz="0" w:space="0" w:color="auto"/>
        <w:right w:val="none" w:sz="0" w:space="0" w:color="auto"/>
      </w:divBdr>
      <w:divsChild>
        <w:div w:id="472601943">
          <w:marLeft w:val="0"/>
          <w:marRight w:val="0"/>
          <w:marTop w:val="0"/>
          <w:marBottom w:val="0"/>
          <w:divBdr>
            <w:top w:val="none" w:sz="0" w:space="0" w:color="auto"/>
            <w:left w:val="none" w:sz="0" w:space="0" w:color="auto"/>
            <w:bottom w:val="none" w:sz="0" w:space="0" w:color="auto"/>
            <w:right w:val="none" w:sz="0" w:space="0" w:color="auto"/>
          </w:divBdr>
        </w:div>
      </w:divsChild>
    </w:div>
    <w:div w:id="1828786623">
      <w:bodyDiv w:val="1"/>
      <w:marLeft w:val="0"/>
      <w:marRight w:val="0"/>
      <w:marTop w:val="0"/>
      <w:marBottom w:val="0"/>
      <w:divBdr>
        <w:top w:val="none" w:sz="0" w:space="0" w:color="auto"/>
        <w:left w:val="none" w:sz="0" w:space="0" w:color="auto"/>
        <w:bottom w:val="none" w:sz="0" w:space="0" w:color="auto"/>
        <w:right w:val="none" w:sz="0" w:space="0" w:color="auto"/>
      </w:divBdr>
      <w:divsChild>
        <w:div w:id="1317686436">
          <w:marLeft w:val="0"/>
          <w:marRight w:val="0"/>
          <w:marTop w:val="0"/>
          <w:marBottom w:val="0"/>
          <w:divBdr>
            <w:top w:val="none" w:sz="0" w:space="0" w:color="auto"/>
            <w:left w:val="none" w:sz="0" w:space="0" w:color="auto"/>
            <w:bottom w:val="none" w:sz="0" w:space="0" w:color="auto"/>
            <w:right w:val="none" w:sz="0" w:space="0" w:color="auto"/>
          </w:divBdr>
        </w:div>
        <w:div w:id="810561430">
          <w:marLeft w:val="0"/>
          <w:marRight w:val="0"/>
          <w:marTop w:val="0"/>
          <w:marBottom w:val="0"/>
          <w:divBdr>
            <w:top w:val="none" w:sz="0" w:space="0" w:color="auto"/>
            <w:left w:val="none" w:sz="0" w:space="0" w:color="auto"/>
            <w:bottom w:val="none" w:sz="0" w:space="0" w:color="auto"/>
            <w:right w:val="none" w:sz="0" w:space="0" w:color="auto"/>
          </w:divBdr>
        </w:div>
        <w:div w:id="283928535">
          <w:marLeft w:val="0"/>
          <w:marRight w:val="0"/>
          <w:marTop w:val="0"/>
          <w:marBottom w:val="0"/>
          <w:divBdr>
            <w:top w:val="none" w:sz="0" w:space="0" w:color="auto"/>
            <w:left w:val="none" w:sz="0" w:space="0" w:color="auto"/>
            <w:bottom w:val="none" w:sz="0" w:space="0" w:color="auto"/>
            <w:right w:val="none" w:sz="0" w:space="0" w:color="auto"/>
          </w:divBdr>
          <w:divsChild>
            <w:div w:id="920143060">
              <w:marLeft w:val="0"/>
              <w:marRight w:val="0"/>
              <w:marTop w:val="0"/>
              <w:marBottom w:val="0"/>
              <w:divBdr>
                <w:top w:val="none" w:sz="0" w:space="0" w:color="auto"/>
                <w:left w:val="none" w:sz="0" w:space="0" w:color="auto"/>
                <w:bottom w:val="none" w:sz="0" w:space="0" w:color="auto"/>
                <w:right w:val="none" w:sz="0" w:space="0" w:color="auto"/>
              </w:divBdr>
            </w:div>
          </w:divsChild>
        </w:div>
        <w:div w:id="1832790789">
          <w:marLeft w:val="0"/>
          <w:marRight w:val="0"/>
          <w:marTop w:val="0"/>
          <w:marBottom w:val="0"/>
          <w:divBdr>
            <w:top w:val="none" w:sz="0" w:space="0" w:color="auto"/>
            <w:left w:val="none" w:sz="0" w:space="0" w:color="auto"/>
            <w:bottom w:val="none" w:sz="0" w:space="0" w:color="auto"/>
            <w:right w:val="none" w:sz="0" w:space="0" w:color="auto"/>
          </w:divBdr>
          <w:divsChild>
            <w:div w:id="730419008">
              <w:marLeft w:val="0"/>
              <w:marRight w:val="0"/>
              <w:marTop w:val="0"/>
              <w:marBottom w:val="0"/>
              <w:divBdr>
                <w:top w:val="none" w:sz="0" w:space="0" w:color="auto"/>
                <w:left w:val="none" w:sz="0" w:space="0" w:color="auto"/>
                <w:bottom w:val="none" w:sz="0" w:space="0" w:color="auto"/>
                <w:right w:val="none" w:sz="0" w:space="0" w:color="auto"/>
              </w:divBdr>
              <w:divsChild>
                <w:div w:id="1435980380">
                  <w:marLeft w:val="0"/>
                  <w:marRight w:val="0"/>
                  <w:marTop w:val="0"/>
                  <w:marBottom w:val="0"/>
                  <w:divBdr>
                    <w:top w:val="none" w:sz="0" w:space="0" w:color="auto"/>
                    <w:left w:val="none" w:sz="0" w:space="0" w:color="auto"/>
                    <w:bottom w:val="none" w:sz="0" w:space="0" w:color="auto"/>
                    <w:right w:val="none" w:sz="0" w:space="0" w:color="auto"/>
                  </w:divBdr>
                  <w:divsChild>
                    <w:div w:id="554850025">
                      <w:marLeft w:val="0"/>
                      <w:marRight w:val="0"/>
                      <w:marTop w:val="0"/>
                      <w:marBottom w:val="0"/>
                      <w:divBdr>
                        <w:top w:val="none" w:sz="0" w:space="0" w:color="auto"/>
                        <w:left w:val="none" w:sz="0" w:space="0" w:color="auto"/>
                        <w:bottom w:val="none" w:sz="0" w:space="0" w:color="auto"/>
                        <w:right w:val="none" w:sz="0" w:space="0" w:color="auto"/>
                      </w:divBdr>
                      <w:divsChild>
                        <w:div w:id="1455832390">
                          <w:marLeft w:val="0"/>
                          <w:marRight w:val="0"/>
                          <w:marTop w:val="0"/>
                          <w:marBottom w:val="0"/>
                          <w:divBdr>
                            <w:top w:val="none" w:sz="0" w:space="0" w:color="auto"/>
                            <w:left w:val="none" w:sz="0" w:space="0" w:color="auto"/>
                            <w:bottom w:val="none" w:sz="0" w:space="0" w:color="auto"/>
                            <w:right w:val="none" w:sz="0" w:space="0" w:color="auto"/>
                          </w:divBdr>
                        </w:div>
                        <w:div w:id="99957625">
                          <w:marLeft w:val="0"/>
                          <w:marRight w:val="0"/>
                          <w:marTop w:val="0"/>
                          <w:marBottom w:val="0"/>
                          <w:divBdr>
                            <w:top w:val="none" w:sz="0" w:space="0" w:color="auto"/>
                            <w:left w:val="none" w:sz="0" w:space="0" w:color="auto"/>
                            <w:bottom w:val="none" w:sz="0" w:space="0" w:color="auto"/>
                            <w:right w:val="none" w:sz="0" w:space="0" w:color="auto"/>
                          </w:divBdr>
                        </w:div>
                        <w:div w:id="721058651">
                          <w:marLeft w:val="0"/>
                          <w:marRight w:val="0"/>
                          <w:marTop w:val="0"/>
                          <w:marBottom w:val="0"/>
                          <w:divBdr>
                            <w:top w:val="none" w:sz="0" w:space="0" w:color="auto"/>
                            <w:left w:val="none" w:sz="0" w:space="0" w:color="auto"/>
                            <w:bottom w:val="none" w:sz="0" w:space="0" w:color="auto"/>
                            <w:right w:val="none" w:sz="0" w:space="0" w:color="auto"/>
                          </w:divBdr>
                        </w:div>
                        <w:div w:id="549613926">
                          <w:marLeft w:val="0"/>
                          <w:marRight w:val="0"/>
                          <w:marTop w:val="0"/>
                          <w:marBottom w:val="0"/>
                          <w:divBdr>
                            <w:top w:val="none" w:sz="0" w:space="0" w:color="auto"/>
                            <w:left w:val="none" w:sz="0" w:space="0" w:color="auto"/>
                            <w:bottom w:val="none" w:sz="0" w:space="0" w:color="auto"/>
                            <w:right w:val="none" w:sz="0" w:space="0" w:color="auto"/>
                          </w:divBdr>
                        </w:div>
                        <w:div w:id="260726389">
                          <w:marLeft w:val="0"/>
                          <w:marRight w:val="0"/>
                          <w:marTop w:val="0"/>
                          <w:marBottom w:val="0"/>
                          <w:divBdr>
                            <w:top w:val="none" w:sz="0" w:space="0" w:color="auto"/>
                            <w:left w:val="none" w:sz="0" w:space="0" w:color="auto"/>
                            <w:bottom w:val="none" w:sz="0" w:space="0" w:color="auto"/>
                            <w:right w:val="none" w:sz="0" w:space="0" w:color="auto"/>
                          </w:divBdr>
                        </w:div>
                        <w:div w:id="1266383266">
                          <w:marLeft w:val="0"/>
                          <w:marRight w:val="0"/>
                          <w:marTop w:val="0"/>
                          <w:marBottom w:val="0"/>
                          <w:divBdr>
                            <w:top w:val="none" w:sz="0" w:space="0" w:color="auto"/>
                            <w:left w:val="none" w:sz="0" w:space="0" w:color="auto"/>
                            <w:bottom w:val="none" w:sz="0" w:space="0" w:color="auto"/>
                            <w:right w:val="none" w:sz="0" w:space="0" w:color="auto"/>
                          </w:divBdr>
                        </w:div>
                        <w:div w:id="8525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5</Pages>
  <Words>1336</Words>
  <Characters>8019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Wiewiórowska</dc:creator>
  <cp:keywords/>
  <dc:description/>
  <cp:lastModifiedBy>Małgorzata Kawiecka</cp:lastModifiedBy>
  <cp:revision>12</cp:revision>
  <cp:lastPrinted>2020-01-29T08:10:00Z</cp:lastPrinted>
  <dcterms:created xsi:type="dcterms:W3CDTF">2019-11-19T07:19:00Z</dcterms:created>
  <dcterms:modified xsi:type="dcterms:W3CDTF">2020-09-09T11:29:00Z</dcterms:modified>
</cp:coreProperties>
</file>